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F8AD9" w14:textId="77777777" w:rsidR="006D0080" w:rsidRPr="00CB118E" w:rsidRDefault="006D0080" w:rsidP="00C2667D">
      <w:pPr>
        <w:rPr>
          <w:rFonts w:ascii="Times New Roman" w:hAnsi="Times New Roman" w:cs="Times New Roman"/>
          <w:b/>
          <w:sz w:val="24"/>
          <w:szCs w:val="24"/>
        </w:rPr>
      </w:pPr>
    </w:p>
    <w:p w14:paraId="27DF8ADA" w14:textId="47044CFE" w:rsidR="006D0080" w:rsidRPr="00CB118E" w:rsidRDefault="009339A4" w:rsidP="009339A4">
      <w:pPr>
        <w:jc w:val="center"/>
        <w:rPr>
          <w:rFonts w:ascii="Times New Roman" w:hAnsi="Times New Roman" w:cs="Times New Roman"/>
          <w:b/>
          <w:sz w:val="24"/>
          <w:szCs w:val="24"/>
          <w:u w:val="single"/>
        </w:rPr>
      </w:pPr>
      <w:r w:rsidRPr="00CB118E">
        <w:rPr>
          <w:rFonts w:ascii="Times New Roman" w:hAnsi="Times New Roman" w:cs="Times New Roman"/>
          <w:b/>
          <w:sz w:val="24"/>
          <w:szCs w:val="24"/>
          <w:u w:val="single"/>
        </w:rPr>
        <w:t xml:space="preserve">Critical Infrastructure </w:t>
      </w:r>
      <w:r w:rsidR="00B726E5" w:rsidRPr="00CB118E">
        <w:rPr>
          <w:rFonts w:ascii="Times New Roman" w:hAnsi="Times New Roman" w:cs="Times New Roman"/>
          <w:b/>
          <w:sz w:val="24"/>
          <w:szCs w:val="24"/>
          <w:u w:val="single"/>
        </w:rPr>
        <w:t xml:space="preserve">Protection </w:t>
      </w:r>
      <w:r w:rsidRPr="00CB118E">
        <w:rPr>
          <w:rFonts w:ascii="Times New Roman" w:hAnsi="Times New Roman" w:cs="Times New Roman"/>
          <w:b/>
          <w:sz w:val="24"/>
          <w:szCs w:val="24"/>
          <w:u w:val="single"/>
        </w:rPr>
        <w:t>Programs</w:t>
      </w:r>
    </w:p>
    <w:p w14:paraId="7CAC4009" w14:textId="60F51283" w:rsidR="009339A4" w:rsidRPr="00CB118E" w:rsidRDefault="009339A4" w:rsidP="009339A4">
      <w:pPr>
        <w:rPr>
          <w:rFonts w:ascii="Times New Roman" w:hAnsi="Times New Roman" w:cs="Times New Roman"/>
          <w:b/>
          <w:sz w:val="24"/>
          <w:szCs w:val="24"/>
        </w:rPr>
      </w:pPr>
      <w:r w:rsidRPr="00CB118E">
        <w:rPr>
          <w:rFonts w:ascii="Times New Roman" w:hAnsi="Times New Roman" w:cs="Times New Roman"/>
          <w:b/>
          <w:sz w:val="24"/>
          <w:szCs w:val="24"/>
        </w:rPr>
        <w:t>General Description</w:t>
      </w:r>
    </w:p>
    <w:p w14:paraId="076CE018" w14:textId="69698694" w:rsidR="009339A4" w:rsidRPr="00CB118E" w:rsidRDefault="009339A4" w:rsidP="009339A4">
      <w:pPr>
        <w:rPr>
          <w:rFonts w:ascii="Times New Roman" w:hAnsi="Times New Roman" w:cs="Times New Roman"/>
          <w:sz w:val="24"/>
          <w:szCs w:val="24"/>
        </w:rPr>
      </w:pPr>
      <w:r w:rsidRPr="00CB118E">
        <w:rPr>
          <w:rFonts w:ascii="Times New Roman" w:hAnsi="Times New Roman" w:cs="Times New Roman"/>
          <w:sz w:val="24"/>
          <w:szCs w:val="24"/>
        </w:rPr>
        <w:t>The Critical Infrastructure Protection branch is the agency lead for the Healthcare and Public Health Sector.  Key activities within the branch include infrastructure risk analysis and prioritization, cybersecurity initiative coordination for HHS, emergency operation liaison with private sector partners during emergencies, and sector lead for developing, evaluating, and implementing protection measures related to critical infrastructure all hazards threating government and private sector partners</w:t>
      </w:r>
      <w:bookmarkStart w:id="0" w:name="_GoBack"/>
      <w:bookmarkEnd w:id="0"/>
      <w:r w:rsidRPr="00CB118E">
        <w:rPr>
          <w:rFonts w:ascii="Times New Roman" w:hAnsi="Times New Roman" w:cs="Times New Roman"/>
          <w:sz w:val="24"/>
          <w:szCs w:val="24"/>
        </w:rPr>
        <w:t xml:space="preserve">. </w:t>
      </w:r>
    </w:p>
    <w:p w14:paraId="7721A648" w14:textId="34D41D42" w:rsidR="009339A4" w:rsidRPr="00CB118E" w:rsidRDefault="009339A4" w:rsidP="009339A4">
      <w:pPr>
        <w:rPr>
          <w:rFonts w:ascii="Times New Roman" w:hAnsi="Times New Roman" w:cs="Times New Roman"/>
          <w:b/>
          <w:sz w:val="24"/>
          <w:szCs w:val="24"/>
        </w:rPr>
      </w:pPr>
      <w:r w:rsidRPr="00CB118E">
        <w:rPr>
          <w:rFonts w:ascii="Times New Roman" w:hAnsi="Times New Roman" w:cs="Times New Roman"/>
          <w:b/>
          <w:sz w:val="24"/>
          <w:szCs w:val="24"/>
        </w:rPr>
        <w:t>Detailed Description</w:t>
      </w:r>
    </w:p>
    <w:p w14:paraId="27DF8ADB" w14:textId="1A045AC5" w:rsidR="006D0080" w:rsidRPr="00CB118E" w:rsidRDefault="008B37B0" w:rsidP="00C2667D">
      <w:pPr>
        <w:rPr>
          <w:rFonts w:ascii="Times New Roman" w:hAnsi="Times New Roman" w:cs="Times New Roman"/>
          <w:sz w:val="24"/>
          <w:szCs w:val="24"/>
        </w:rPr>
      </w:pPr>
      <w:r w:rsidRPr="00CB118E">
        <w:rPr>
          <w:rFonts w:ascii="Times New Roman" w:hAnsi="Times New Roman" w:cs="Times New Roman"/>
          <w:sz w:val="24"/>
          <w:szCs w:val="24"/>
        </w:rPr>
        <w:t xml:space="preserve">The Critical Infrastructure Protection branch is </w:t>
      </w:r>
      <w:r w:rsidR="00750F18" w:rsidRPr="00CB118E">
        <w:rPr>
          <w:rFonts w:ascii="Times New Roman" w:hAnsi="Times New Roman" w:cs="Times New Roman"/>
          <w:sz w:val="24"/>
          <w:szCs w:val="24"/>
        </w:rPr>
        <w:t>the agency lead for the Healthcare and Public Health Sector.  Key activities within the branch include infrastructure risk analysis and prioritization, cybersecurity initiative coordination for HHS, emergency operation liaison with private sector partners during emergencies, and sector lead for developing, evaluating, and implementing protection measures related to critical infrastructure</w:t>
      </w:r>
      <w:r w:rsidR="00703EB9" w:rsidRPr="00CB118E">
        <w:rPr>
          <w:rFonts w:ascii="Times New Roman" w:hAnsi="Times New Roman" w:cs="Times New Roman"/>
          <w:sz w:val="24"/>
          <w:szCs w:val="24"/>
        </w:rPr>
        <w:t xml:space="preserve"> all hazards threating</w:t>
      </w:r>
      <w:r w:rsidR="00750F18" w:rsidRPr="00CB118E">
        <w:rPr>
          <w:rFonts w:ascii="Times New Roman" w:hAnsi="Times New Roman" w:cs="Times New Roman"/>
          <w:sz w:val="24"/>
          <w:szCs w:val="24"/>
        </w:rPr>
        <w:t xml:space="preserve"> government and private sector partners</w:t>
      </w:r>
      <w:r w:rsidR="00703EB9" w:rsidRPr="00CB118E">
        <w:rPr>
          <w:rFonts w:ascii="Times New Roman" w:hAnsi="Times New Roman" w:cs="Times New Roman"/>
          <w:sz w:val="24"/>
          <w:szCs w:val="24"/>
        </w:rPr>
        <w:t>.</w:t>
      </w:r>
      <w:r w:rsidR="00750F18" w:rsidRPr="00CB118E">
        <w:rPr>
          <w:rFonts w:ascii="Times New Roman" w:hAnsi="Times New Roman" w:cs="Times New Roman"/>
          <w:sz w:val="24"/>
          <w:szCs w:val="24"/>
        </w:rPr>
        <w:t xml:space="preserve"> </w:t>
      </w:r>
    </w:p>
    <w:p w14:paraId="27DF8ADC" w14:textId="2CB449F5" w:rsidR="000C01AB" w:rsidRPr="00CB118E" w:rsidRDefault="00C54C54" w:rsidP="00CB118E">
      <w:pPr>
        <w:pStyle w:val="ListParagraph"/>
        <w:rPr>
          <w:rFonts w:ascii="Times New Roman" w:hAnsi="Times New Roman"/>
          <w:b/>
          <w:sz w:val="24"/>
          <w:szCs w:val="24"/>
        </w:rPr>
      </w:pPr>
      <w:r w:rsidRPr="00CB118E">
        <w:rPr>
          <w:rFonts w:ascii="Times New Roman" w:hAnsi="Times New Roman"/>
          <w:b/>
          <w:sz w:val="24"/>
          <w:szCs w:val="24"/>
        </w:rPr>
        <w:t>The Critical Infrastructure Protection branch can provide</w:t>
      </w:r>
      <w:r w:rsidR="000C01AB" w:rsidRPr="00CB118E">
        <w:rPr>
          <w:rFonts w:ascii="Times New Roman" w:hAnsi="Times New Roman"/>
          <w:b/>
          <w:sz w:val="24"/>
          <w:szCs w:val="24"/>
        </w:rPr>
        <w:t xml:space="preserve"> SME support for partners needing advice or guidance on best practices for physical and cyber critical infrastructure protection.</w:t>
      </w:r>
    </w:p>
    <w:p w14:paraId="63AE31AB" w14:textId="77777777" w:rsidR="00CB118E" w:rsidRPr="00CB118E" w:rsidRDefault="00CB118E" w:rsidP="00CB118E">
      <w:pPr>
        <w:pStyle w:val="ListParagraph"/>
        <w:rPr>
          <w:rFonts w:ascii="Times New Roman" w:hAnsi="Times New Roman"/>
          <w:b/>
          <w:sz w:val="24"/>
          <w:szCs w:val="24"/>
        </w:rPr>
      </w:pPr>
    </w:p>
    <w:p w14:paraId="14F71FCD" w14:textId="258CDA02" w:rsidR="00703EB9" w:rsidRPr="00CB118E" w:rsidRDefault="00CB118E" w:rsidP="00CB118E">
      <w:pPr>
        <w:pStyle w:val="ListParagraph"/>
        <w:ind w:left="1080"/>
        <w:rPr>
          <w:rFonts w:ascii="Times New Roman" w:hAnsi="Times New Roman"/>
          <w:sz w:val="24"/>
          <w:szCs w:val="24"/>
        </w:rPr>
      </w:pPr>
      <w:r w:rsidRPr="00CB118E">
        <w:rPr>
          <w:rFonts w:ascii="Times New Roman" w:hAnsi="Times New Roman"/>
          <w:sz w:val="24"/>
          <w:szCs w:val="24"/>
        </w:rPr>
        <w:t>R</w:t>
      </w:r>
      <w:r w:rsidR="00703EB9" w:rsidRPr="00CB118E">
        <w:rPr>
          <w:rFonts w:ascii="Times New Roman" w:hAnsi="Times New Roman"/>
          <w:sz w:val="24"/>
          <w:szCs w:val="24"/>
        </w:rPr>
        <w:t xml:space="preserve">equests for SME support should be sent through REC to </w:t>
      </w:r>
      <w:hyperlink r:id="rId11" w:history="1">
        <w:r w:rsidR="00703EB9" w:rsidRPr="00CB118E">
          <w:rPr>
            <w:rStyle w:val="Hyperlink"/>
            <w:rFonts w:ascii="Times New Roman" w:hAnsi="Times New Roman"/>
            <w:sz w:val="24"/>
            <w:szCs w:val="24"/>
          </w:rPr>
          <w:t>cip@hhs.gov</w:t>
        </w:r>
      </w:hyperlink>
      <w:r w:rsidR="00703EB9" w:rsidRPr="00CB118E">
        <w:rPr>
          <w:rFonts w:ascii="Times New Roman" w:hAnsi="Times New Roman"/>
          <w:sz w:val="24"/>
          <w:szCs w:val="24"/>
        </w:rPr>
        <w:t>.</w:t>
      </w:r>
    </w:p>
    <w:p w14:paraId="1AF0DE4C" w14:textId="77777777" w:rsidR="00CB118E" w:rsidRPr="00CB118E" w:rsidRDefault="00CB118E" w:rsidP="00CB118E">
      <w:pPr>
        <w:pStyle w:val="ListParagraph"/>
        <w:ind w:left="1080"/>
        <w:rPr>
          <w:rFonts w:ascii="Times New Roman" w:hAnsi="Times New Roman"/>
          <w:sz w:val="24"/>
          <w:szCs w:val="24"/>
        </w:rPr>
      </w:pPr>
    </w:p>
    <w:p w14:paraId="27DF8ADD" w14:textId="5559A632" w:rsidR="000C01AB" w:rsidRPr="00CB118E" w:rsidRDefault="000C01AB" w:rsidP="00CB118E">
      <w:pPr>
        <w:pStyle w:val="ListParagraph"/>
        <w:ind w:left="1080"/>
        <w:rPr>
          <w:rFonts w:ascii="Times New Roman" w:hAnsi="Times New Roman"/>
          <w:sz w:val="24"/>
          <w:szCs w:val="24"/>
        </w:rPr>
      </w:pPr>
      <w:r w:rsidRPr="00CB118E">
        <w:rPr>
          <w:rFonts w:ascii="Times New Roman" w:hAnsi="Times New Roman"/>
          <w:sz w:val="24"/>
          <w:szCs w:val="24"/>
        </w:rPr>
        <w:t>The Critical Infrastructure Protection (CIP) team has a wide network of public and private sector partners representing all aspects of healthcare and public health critical infrastructure protection with expertise in cybersecurity, physical security, workforce protection, supply chain management, and other related areas.  During steady-state or disaster operations</w:t>
      </w:r>
      <w:r w:rsidR="00CB118E" w:rsidRPr="00CB118E">
        <w:rPr>
          <w:rFonts w:ascii="Times New Roman" w:hAnsi="Times New Roman"/>
          <w:sz w:val="24"/>
          <w:szCs w:val="24"/>
        </w:rPr>
        <w:t>, CIP</w:t>
      </w:r>
      <w:r w:rsidRPr="00CB118E">
        <w:rPr>
          <w:rFonts w:ascii="Times New Roman" w:hAnsi="Times New Roman"/>
          <w:sz w:val="24"/>
          <w:szCs w:val="24"/>
        </w:rPr>
        <w:t xml:space="preserve"> </w:t>
      </w:r>
      <w:r w:rsidR="00C2667D" w:rsidRPr="00CB118E">
        <w:rPr>
          <w:rFonts w:ascii="Times New Roman" w:hAnsi="Times New Roman"/>
          <w:sz w:val="24"/>
          <w:szCs w:val="24"/>
        </w:rPr>
        <w:t>can tap into its private sector partners in the following healthcare and public health sub-sectors:</w:t>
      </w:r>
    </w:p>
    <w:p w14:paraId="0BA2E73B" w14:textId="77777777" w:rsidR="00CB118E" w:rsidRPr="00CB118E" w:rsidRDefault="00CB118E" w:rsidP="00CB118E">
      <w:pPr>
        <w:pStyle w:val="ListParagraph"/>
        <w:ind w:left="1080"/>
        <w:rPr>
          <w:rFonts w:ascii="Times New Roman" w:hAnsi="Times New Roman"/>
          <w:sz w:val="24"/>
          <w:szCs w:val="24"/>
        </w:rPr>
      </w:pPr>
    </w:p>
    <w:p w14:paraId="27DF8ADE"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Health IT and Medical Technology</w:t>
      </w:r>
    </w:p>
    <w:p w14:paraId="27DF8ADF"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Pharmaceuticals, laboratories, and blood</w:t>
      </w:r>
    </w:p>
    <w:p w14:paraId="27DF8AE0"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Medical materials</w:t>
      </w:r>
    </w:p>
    <w:p w14:paraId="27DF8AE1"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Health Plans and Payers</w:t>
      </w:r>
    </w:p>
    <w:p w14:paraId="27DF8AE2"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Direct Health Care</w:t>
      </w:r>
    </w:p>
    <w:p w14:paraId="27DF8AE3"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Mass Fatality Management</w:t>
      </w:r>
    </w:p>
    <w:p w14:paraId="27DF8AE5" w14:textId="77777777" w:rsidR="00C54C54" w:rsidRPr="00CB118E" w:rsidRDefault="00C54C54" w:rsidP="00C54C54">
      <w:pPr>
        <w:rPr>
          <w:rFonts w:ascii="Times New Roman" w:hAnsi="Times New Roman" w:cs="Times New Roman"/>
          <w:sz w:val="24"/>
          <w:szCs w:val="24"/>
        </w:rPr>
      </w:pPr>
    </w:p>
    <w:p w14:paraId="27DF8AE6" w14:textId="48AF90FF" w:rsidR="00C54C54" w:rsidRPr="00CB118E" w:rsidRDefault="00C54C54" w:rsidP="00CB118E">
      <w:pPr>
        <w:pStyle w:val="ListParagraph"/>
        <w:rPr>
          <w:rFonts w:ascii="Times New Roman" w:hAnsi="Times New Roman"/>
          <w:b/>
          <w:sz w:val="24"/>
          <w:szCs w:val="24"/>
        </w:rPr>
      </w:pPr>
      <w:r w:rsidRPr="00CB118E">
        <w:rPr>
          <w:rFonts w:ascii="Times New Roman" w:hAnsi="Times New Roman"/>
          <w:b/>
          <w:sz w:val="24"/>
          <w:szCs w:val="24"/>
        </w:rPr>
        <w:t>Opportunity for two-way sharing of information with national-level private sector partners</w:t>
      </w:r>
    </w:p>
    <w:p w14:paraId="7F67B59F" w14:textId="77777777" w:rsidR="00CB118E" w:rsidRPr="00CB118E" w:rsidRDefault="00CB118E" w:rsidP="00CB118E">
      <w:pPr>
        <w:pStyle w:val="ListParagraph"/>
        <w:rPr>
          <w:rFonts w:ascii="Times New Roman" w:hAnsi="Times New Roman"/>
          <w:b/>
          <w:sz w:val="24"/>
          <w:szCs w:val="24"/>
        </w:rPr>
      </w:pPr>
    </w:p>
    <w:p w14:paraId="2803283F" w14:textId="1E6160F4" w:rsidR="00703EB9" w:rsidRPr="00CB118E" w:rsidRDefault="00703EB9" w:rsidP="00CB118E">
      <w:pPr>
        <w:pStyle w:val="ListParagraph"/>
        <w:ind w:left="1080"/>
        <w:rPr>
          <w:rStyle w:val="Hyperlink"/>
          <w:rFonts w:ascii="Times New Roman" w:hAnsi="Times New Roman"/>
          <w:sz w:val="24"/>
          <w:szCs w:val="24"/>
        </w:rPr>
      </w:pPr>
      <w:r w:rsidRPr="00CB118E">
        <w:rPr>
          <w:rFonts w:ascii="Times New Roman" w:hAnsi="Times New Roman"/>
          <w:sz w:val="24"/>
          <w:szCs w:val="24"/>
        </w:rPr>
        <w:t xml:space="preserve">Requests to share information or request information from our partnership network should be communicated through the REC to </w:t>
      </w:r>
      <w:hyperlink r:id="rId12" w:history="1">
        <w:r w:rsidRPr="00CB118E">
          <w:rPr>
            <w:rStyle w:val="Hyperlink"/>
            <w:rFonts w:ascii="Times New Roman" w:hAnsi="Times New Roman"/>
            <w:sz w:val="24"/>
            <w:szCs w:val="24"/>
          </w:rPr>
          <w:t>cip@hhs.gov</w:t>
        </w:r>
      </w:hyperlink>
      <w:r w:rsidRPr="00CB118E">
        <w:rPr>
          <w:rStyle w:val="Hyperlink"/>
          <w:rFonts w:ascii="Times New Roman" w:hAnsi="Times New Roman"/>
          <w:sz w:val="24"/>
          <w:szCs w:val="24"/>
        </w:rPr>
        <w:t>.</w:t>
      </w:r>
    </w:p>
    <w:p w14:paraId="354475A1" w14:textId="77777777" w:rsidR="00CB118E" w:rsidRPr="00CB118E" w:rsidRDefault="00CB118E" w:rsidP="00CB118E">
      <w:pPr>
        <w:pStyle w:val="ListParagraph"/>
        <w:ind w:left="1080"/>
        <w:rPr>
          <w:rStyle w:val="Hyperlink"/>
          <w:rFonts w:ascii="Times New Roman" w:hAnsi="Times New Roman"/>
          <w:color w:val="auto"/>
          <w:sz w:val="24"/>
          <w:szCs w:val="24"/>
          <w:u w:val="none"/>
        </w:rPr>
      </w:pPr>
    </w:p>
    <w:p w14:paraId="27DF8AE7" w14:textId="1654455A" w:rsidR="00C2667D" w:rsidRPr="00CB118E" w:rsidRDefault="00C2667D" w:rsidP="00CB118E">
      <w:pPr>
        <w:pStyle w:val="ListParagraph"/>
        <w:ind w:left="1080"/>
        <w:rPr>
          <w:rFonts w:ascii="Times New Roman" w:hAnsi="Times New Roman"/>
          <w:sz w:val="24"/>
          <w:szCs w:val="24"/>
        </w:rPr>
      </w:pPr>
      <w:r w:rsidRPr="00CB118E">
        <w:rPr>
          <w:rFonts w:ascii="Times New Roman" w:hAnsi="Times New Roman"/>
          <w:sz w:val="24"/>
          <w:szCs w:val="24"/>
        </w:rPr>
        <w:t xml:space="preserve">The Critical Infrastructure Protection (CIP) team has a wide network of public and private sector partners representing all aspects of healthcare and public health critical infrastructure protection with expertise in cybersecurity, physical security, workforce </w:t>
      </w:r>
      <w:r w:rsidRPr="00CB118E">
        <w:rPr>
          <w:rFonts w:ascii="Times New Roman" w:hAnsi="Times New Roman"/>
          <w:sz w:val="24"/>
          <w:szCs w:val="24"/>
        </w:rPr>
        <w:lastRenderedPageBreak/>
        <w:t>protection, supply chain management, and other related areas.  During steady-state or disaster operations</w:t>
      </w:r>
      <w:r w:rsidR="00CB118E" w:rsidRPr="00CB118E">
        <w:rPr>
          <w:rFonts w:ascii="Times New Roman" w:hAnsi="Times New Roman"/>
          <w:sz w:val="24"/>
          <w:szCs w:val="24"/>
        </w:rPr>
        <w:t>, CIP</w:t>
      </w:r>
      <w:r w:rsidRPr="00CB118E">
        <w:rPr>
          <w:rFonts w:ascii="Times New Roman" w:hAnsi="Times New Roman"/>
          <w:sz w:val="24"/>
          <w:szCs w:val="24"/>
        </w:rPr>
        <w:t xml:space="preserve"> can tap into its private sector partners in the following healthcare and public health sub-sectors:</w:t>
      </w:r>
    </w:p>
    <w:p w14:paraId="55E03B6A" w14:textId="77777777" w:rsidR="00CB118E" w:rsidRPr="00CB118E" w:rsidRDefault="00CB118E" w:rsidP="00CB118E">
      <w:pPr>
        <w:pStyle w:val="ListParagraph"/>
        <w:ind w:left="1080"/>
        <w:rPr>
          <w:rFonts w:ascii="Times New Roman" w:hAnsi="Times New Roman"/>
          <w:sz w:val="24"/>
          <w:szCs w:val="24"/>
        </w:rPr>
      </w:pPr>
    </w:p>
    <w:p w14:paraId="27DF8AE8"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Health IT and Medical Technology</w:t>
      </w:r>
    </w:p>
    <w:p w14:paraId="27DF8AE9"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Pharmaceuticals, laboratories, and blood</w:t>
      </w:r>
    </w:p>
    <w:p w14:paraId="27DF8AEA"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Medical materials</w:t>
      </w:r>
    </w:p>
    <w:p w14:paraId="27DF8AEB"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Health Plans and Payers</w:t>
      </w:r>
    </w:p>
    <w:p w14:paraId="27DF8AEC" w14:textId="77777777" w:rsidR="00C2667D"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Direct Health Care</w:t>
      </w:r>
    </w:p>
    <w:p w14:paraId="27DF8AEE" w14:textId="6D46270B" w:rsidR="00703EB9" w:rsidRPr="00CB118E" w:rsidRDefault="00C2667D" w:rsidP="00CB118E">
      <w:pPr>
        <w:pStyle w:val="ListParagraph"/>
        <w:ind w:left="1440"/>
        <w:rPr>
          <w:rFonts w:ascii="Times New Roman" w:hAnsi="Times New Roman"/>
          <w:sz w:val="24"/>
          <w:szCs w:val="24"/>
        </w:rPr>
      </w:pPr>
      <w:r w:rsidRPr="00CB118E">
        <w:rPr>
          <w:rFonts w:ascii="Times New Roman" w:hAnsi="Times New Roman"/>
          <w:sz w:val="24"/>
          <w:szCs w:val="24"/>
        </w:rPr>
        <w:t>Mass Fatality Management</w:t>
      </w:r>
    </w:p>
    <w:p w14:paraId="5C7DDE5B" w14:textId="77777777" w:rsidR="00CD4E43" w:rsidRPr="00CB118E" w:rsidRDefault="00CD4E43" w:rsidP="00CD4E43">
      <w:pPr>
        <w:pStyle w:val="ListParagraph"/>
        <w:ind w:left="1440"/>
        <w:rPr>
          <w:rFonts w:ascii="Times New Roman" w:hAnsi="Times New Roman"/>
          <w:sz w:val="24"/>
          <w:szCs w:val="24"/>
        </w:rPr>
      </w:pPr>
    </w:p>
    <w:p w14:paraId="27DF8AF0" w14:textId="47F56881" w:rsidR="00C54C54" w:rsidRPr="00CB118E" w:rsidRDefault="00C54C54" w:rsidP="00CB118E">
      <w:pPr>
        <w:pStyle w:val="ListParagraph"/>
        <w:rPr>
          <w:rFonts w:ascii="Times New Roman" w:hAnsi="Times New Roman"/>
          <w:b/>
          <w:sz w:val="24"/>
          <w:szCs w:val="24"/>
        </w:rPr>
      </w:pPr>
      <w:r w:rsidRPr="00CB118E">
        <w:rPr>
          <w:rFonts w:ascii="Times New Roman" w:hAnsi="Times New Roman"/>
          <w:b/>
          <w:sz w:val="24"/>
          <w:szCs w:val="24"/>
        </w:rPr>
        <w:t>Connection to all 16 sectors of the national critical infrastructure community, to assist with infrastructure interdependency issues (power, water, communications, etc.)</w:t>
      </w:r>
    </w:p>
    <w:p w14:paraId="0DDF3B5F" w14:textId="77777777" w:rsidR="00CB118E" w:rsidRPr="00CB118E" w:rsidRDefault="00CB118E" w:rsidP="00CB118E">
      <w:pPr>
        <w:pStyle w:val="ListParagraph"/>
        <w:rPr>
          <w:rFonts w:ascii="Times New Roman" w:hAnsi="Times New Roman"/>
          <w:b/>
          <w:sz w:val="24"/>
          <w:szCs w:val="24"/>
        </w:rPr>
      </w:pPr>
    </w:p>
    <w:p w14:paraId="72ECC413" w14:textId="77777777" w:rsidR="00703EB9" w:rsidRPr="00CB118E" w:rsidRDefault="00703EB9" w:rsidP="00CB118E">
      <w:pPr>
        <w:pStyle w:val="ListParagraph"/>
        <w:ind w:left="1080"/>
        <w:rPr>
          <w:rFonts w:ascii="Times New Roman" w:hAnsi="Times New Roman"/>
          <w:sz w:val="24"/>
          <w:szCs w:val="24"/>
        </w:rPr>
      </w:pPr>
      <w:r w:rsidRPr="00CB118E">
        <w:rPr>
          <w:rFonts w:ascii="Times New Roman" w:hAnsi="Times New Roman"/>
          <w:sz w:val="24"/>
          <w:szCs w:val="24"/>
        </w:rPr>
        <w:t xml:space="preserve">Requests to share information or request information from other sectors should be communicated through the REC to </w:t>
      </w:r>
      <w:hyperlink r:id="rId13" w:history="1">
        <w:r w:rsidRPr="00CB118E">
          <w:rPr>
            <w:rStyle w:val="Hyperlink"/>
            <w:rFonts w:ascii="Times New Roman" w:hAnsi="Times New Roman"/>
            <w:sz w:val="24"/>
            <w:szCs w:val="24"/>
          </w:rPr>
          <w:t>cip@hhs.gov</w:t>
        </w:r>
      </w:hyperlink>
      <w:r w:rsidRPr="00CB118E">
        <w:rPr>
          <w:rFonts w:ascii="Times New Roman" w:hAnsi="Times New Roman"/>
          <w:sz w:val="24"/>
          <w:szCs w:val="24"/>
        </w:rPr>
        <w:t xml:space="preserve">. </w:t>
      </w:r>
    </w:p>
    <w:p w14:paraId="27DF8AF1" w14:textId="414A73D8" w:rsidR="00C2667D" w:rsidRPr="00CB118E" w:rsidRDefault="00C2667D" w:rsidP="00CB118E">
      <w:pPr>
        <w:pStyle w:val="ListParagraph"/>
        <w:ind w:left="1080"/>
        <w:rPr>
          <w:rFonts w:ascii="Times New Roman" w:hAnsi="Times New Roman"/>
          <w:sz w:val="24"/>
          <w:szCs w:val="24"/>
        </w:rPr>
      </w:pPr>
      <w:r w:rsidRPr="00CB118E">
        <w:rPr>
          <w:rFonts w:ascii="Times New Roman" w:hAnsi="Times New Roman"/>
          <w:sz w:val="24"/>
          <w:szCs w:val="24"/>
        </w:rPr>
        <w:t>HHS’ Critical Infrastructure Protection program is part of the National Infrastructure Protection Program, facilitated by DHS.  This connects HHS with 15 other secto</w:t>
      </w:r>
      <w:r w:rsidR="00CB118E" w:rsidRPr="00CB118E">
        <w:rPr>
          <w:rFonts w:ascii="Times New Roman" w:hAnsi="Times New Roman"/>
          <w:sz w:val="24"/>
          <w:szCs w:val="24"/>
        </w:rPr>
        <w:t>rs of infrastructure, including:</w:t>
      </w:r>
    </w:p>
    <w:p w14:paraId="42408C12" w14:textId="77777777" w:rsidR="00CB118E" w:rsidRPr="00CB118E" w:rsidRDefault="00CB118E" w:rsidP="00CB118E">
      <w:pPr>
        <w:pStyle w:val="ListParagraph"/>
        <w:ind w:left="1080"/>
        <w:rPr>
          <w:rFonts w:ascii="Times New Roman" w:hAnsi="Times New Roman"/>
          <w:sz w:val="24"/>
          <w:szCs w:val="24"/>
        </w:rPr>
      </w:pPr>
    </w:p>
    <w:p w14:paraId="27DF8AF2"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Chemical</w:t>
      </w:r>
    </w:p>
    <w:p w14:paraId="27DF8AF3"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Commercial Facilities</w:t>
      </w:r>
    </w:p>
    <w:p w14:paraId="27DF8AF4"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Communications</w:t>
      </w:r>
    </w:p>
    <w:p w14:paraId="27DF8AF5"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Critical Manufacturing</w:t>
      </w:r>
    </w:p>
    <w:p w14:paraId="27DF8AF6"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Dams</w:t>
      </w:r>
    </w:p>
    <w:p w14:paraId="27DF8AF7"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Defense Industrial Base</w:t>
      </w:r>
    </w:p>
    <w:p w14:paraId="27DF8AF8"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Emergency Services</w:t>
      </w:r>
    </w:p>
    <w:p w14:paraId="27DF8AF9"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Energy</w:t>
      </w:r>
    </w:p>
    <w:p w14:paraId="27DF8AFA"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Financial Services</w:t>
      </w:r>
    </w:p>
    <w:p w14:paraId="27DF8AFB"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Food and Agriculture</w:t>
      </w:r>
    </w:p>
    <w:p w14:paraId="27DF8AFC"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Government Facilities</w:t>
      </w:r>
    </w:p>
    <w:p w14:paraId="27DF8AFD"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Information Technology</w:t>
      </w:r>
    </w:p>
    <w:p w14:paraId="27DF8AFE"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Nuclear Reactors, Materials, and Waste</w:t>
      </w:r>
    </w:p>
    <w:p w14:paraId="27DF8AFF"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Transportation Systems</w:t>
      </w:r>
    </w:p>
    <w:p w14:paraId="27DF8B00" w14:textId="77777777" w:rsidR="00C2667D" w:rsidRPr="00CB118E" w:rsidRDefault="00C2667D" w:rsidP="00CB118E">
      <w:pPr>
        <w:pStyle w:val="ListParagraph"/>
        <w:ind w:left="1800"/>
        <w:rPr>
          <w:rFonts w:ascii="Times New Roman" w:hAnsi="Times New Roman"/>
          <w:sz w:val="24"/>
          <w:szCs w:val="24"/>
        </w:rPr>
      </w:pPr>
      <w:r w:rsidRPr="00CB118E">
        <w:rPr>
          <w:rFonts w:ascii="Times New Roman" w:hAnsi="Times New Roman"/>
          <w:sz w:val="24"/>
          <w:szCs w:val="24"/>
        </w:rPr>
        <w:t>Water and Wastewater Systems</w:t>
      </w:r>
    </w:p>
    <w:p w14:paraId="0E7260DD" w14:textId="77777777" w:rsidR="00CB118E" w:rsidRPr="00CB118E" w:rsidRDefault="00CB118E" w:rsidP="00CB118E">
      <w:pPr>
        <w:pStyle w:val="ListParagraph"/>
        <w:rPr>
          <w:rFonts w:ascii="Times New Roman" w:hAnsi="Times New Roman"/>
          <w:b/>
          <w:sz w:val="24"/>
          <w:szCs w:val="24"/>
        </w:rPr>
      </w:pPr>
    </w:p>
    <w:p w14:paraId="27DF8B03" w14:textId="4C29F6CF" w:rsidR="00C54C54" w:rsidRPr="00CB118E" w:rsidRDefault="009E57BA" w:rsidP="00CB118E">
      <w:pPr>
        <w:pStyle w:val="ListParagraph"/>
        <w:rPr>
          <w:rFonts w:ascii="Times New Roman" w:hAnsi="Times New Roman"/>
          <w:b/>
          <w:sz w:val="24"/>
          <w:szCs w:val="24"/>
        </w:rPr>
      </w:pPr>
      <w:r w:rsidRPr="00CB118E">
        <w:rPr>
          <w:rFonts w:ascii="Times New Roman" w:hAnsi="Times New Roman"/>
          <w:b/>
          <w:sz w:val="24"/>
          <w:szCs w:val="24"/>
        </w:rPr>
        <w:t>Provide t</w:t>
      </w:r>
      <w:r w:rsidR="00C54C54" w:rsidRPr="00CB118E">
        <w:rPr>
          <w:rFonts w:ascii="Times New Roman" w:hAnsi="Times New Roman"/>
          <w:b/>
          <w:sz w:val="24"/>
          <w:szCs w:val="24"/>
        </w:rPr>
        <w:t>hreat information to public health departments with classified communications abilities</w:t>
      </w:r>
      <w:r w:rsidR="00C2667D" w:rsidRPr="00CB118E">
        <w:rPr>
          <w:rFonts w:ascii="Times New Roman" w:hAnsi="Times New Roman"/>
          <w:b/>
          <w:sz w:val="24"/>
          <w:szCs w:val="24"/>
        </w:rPr>
        <w:t>.</w:t>
      </w:r>
    </w:p>
    <w:p w14:paraId="33472A2E" w14:textId="77777777" w:rsidR="00CB118E" w:rsidRPr="00CB118E" w:rsidRDefault="00CB118E" w:rsidP="00CB118E">
      <w:pPr>
        <w:pStyle w:val="ListParagraph"/>
        <w:rPr>
          <w:rFonts w:ascii="Times New Roman" w:hAnsi="Times New Roman"/>
          <w:b/>
          <w:sz w:val="24"/>
          <w:szCs w:val="24"/>
        </w:rPr>
      </w:pPr>
    </w:p>
    <w:p w14:paraId="27DF8B04" w14:textId="77777777" w:rsidR="009E57BA" w:rsidRPr="00CB118E" w:rsidRDefault="009E57BA" w:rsidP="00CB118E">
      <w:pPr>
        <w:pStyle w:val="ListParagraph"/>
        <w:rPr>
          <w:rFonts w:ascii="Times New Roman" w:hAnsi="Times New Roman"/>
          <w:sz w:val="24"/>
          <w:szCs w:val="24"/>
        </w:rPr>
      </w:pPr>
      <w:r w:rsidRPr="00CB118E">
        <w:rPr>
          <w:rFonts w:ascii="Times New Roman" w:hAnsi="Times New Roman"/>
          <w:sz w:val="24"/>
          <w:szCs w:val="24"/>
        </w:rPr>
        <w:t xml:space="preserve">CIP manages the State Health Official Clearance Program by which State Health Officials may be nominated for clearances and, in turn, nominate two other individuals from their state.  After being approved to review classified materials, the state participants will be invited to annual healthcare and public health classified briefings and may be able to purchase telecommunications equipment that would let them share classified information over the phone.  For more information, </w:t>
      </w:r>
      <w:r w:rsidR="00BB21BF" w:rsidRPr="00CB118E">
        <w:rPr>
          <w:rFonts w:ascii="Times New Roman" w:hAnsi="Times New Roman"/>
          <w:sz w:val="24"/>
          <w:szCs w:val="24"/>
        </w:rPr>
        <w:t xml:space="preserve">please contact </w:t>
      </w:r>
      <w:hyperlink r:id="rId14" w:history="1">
        <w:r w:rsidR="00BB21BF" w:rsidRPr="00CB118E">
          <w:rPr>
            <w:rStyle w:val="Hyperlink"/>
            <w:rFonts w:ascii="Times New Roman" w:hAnsi="Times New Roman"/>
            <w:sz w:val="24"/>
            <w:szCs w:val="24"/>
          </w:rPr>
          <w:t>cip@hhs.gov</w:t>
        </w:r>
      </w:hyperlink>
      <w:r w:rsidR="00BB21BF" w:rsidRPr="00CB118E">
        <w:rPr>
          <w:rFonts w:ascii="Times New Roman" w:hAnsi="Times New Roman"/>
          <w:sz w:val="24"/>
          <w:szCs w:val="24"/>
        </w:rPr>
        <w:t>.</w:t>
      </w:r>
    </w:p>
    <w:p w14:paraId="27DF8B05" w14:textId="77777777" w:rsidR="00BB21BF" w:rsidRPr="00CB118E" w:rsidRDefault="00BB21BF" w:rsidP="00BB21BF">
      <w:pPr>
        <w:pStyle w:val="ListParagraph"/>
        <w:rPr>
          <w:rFonts w:ascii="Times New Roman" w:hAnsi="Times New Roman"/>
          <w:sz w:val="24"/>
          <w:szCs w:val="24"/>
        </w:rPr>
      </w:pPr>
    </w:p>
    <w:p w14:paraId="27DF8B07" w14:textId="33437868" w:rsidR="00C54C54" w:rsidRPr="00CB118E" w:rsidRDefault="00C54C54" w:rsidP="00CB118E">
      <w:pPr>
        <w:pStyle w:val="ListParagraph"/>
        <w:rPr>
          <w:rFonts w:ascii="Times New Roman" w:hAnsi="Times New Roman"/>
          <w:b/>
          <w:sz w:val="24"/>
          <w:szCs w:val="24"/>
        </w:rPr>
      </w:pPr>
      <w:r w:rsidRPr="00CB118E">
        <w:rPr>
          <w:rFonts w:ascii="Times New Roman" w:hAnsi="Times New Roman"/>
          <w:b/>
          <w:sz w:val="24"/>
          <w:szCs w:val="24"/>
        </w:rPr>
        <w:t>Connection to steady-state and incident information on the Homeland Security Information Network (HSIN)</w:t>
      </w:r>
    </w:p>
    <w:p w14:paraId="1FE51AD7" w14:textId="77777777" w:rsidR="00CB118E" w:rsidRPr="00CB118E" w:rsidRDefault="00CB118E" w:rsidP="00CB118E">
      <w:pPr>
        <w:pStyle w:val="ListParagraph"/>
        <w:rPr>
          <w:rFonts w:ascii="Times New Roman" w:hAnsi="Times New Roman"/>
          <w:b/>
          <w:sz w:val="24"/>
          <w:szCs w:val="24"/>
        </w:rPr>
      </w:pPr>
    </w:p>
    <w:p w14:paraId="27DF8B08" w14:textId="77777777" w:rsidR="00621547" w:rsidRPr="00CB118E" w:rsidRDefault="00621547" w:rsidP="00CB118E">
      <w:pPr>
        <w:pStyle w:val="Pa0"/>
        <w:spacing w:after="180"/>
        <w:ind w:left="720"/>
        <w:jc w:val="both"/>
        <w:rPr>
          <w:rFonts w:ascii="Times New Roman" w:hAnsi="Times New Roman" w:cs="Times New Roman"/>
          <w:color w:val="000000"/>
        </w:rPr>
      </w:pPr>
      <w:r w:rsidRPr="00CB118E">
        <w:rPr>
          <w:rFonts w:ascii="Times New Roman" w:hAnsi="Times New Roman" w:cs="Times New Roman"/>
          <w:color w:val="000000"/>
        </w:rPr>
        <w:t xml:space="preserve">The Homeland Security Information Network for the Healthcare and Public Health community (HSIN-HPH) is the nation’s primary web portal for public / private </w:t>
      </w:r>
      <w:r w:rsidRPr="00CB118E">
        <w:rPr>
          <w:rFonts w:ascii="Times New Roman" w:hAnsi="Times New Roman" w:cs="Times New Roman"/>
          <w:color w:val="000000"/>
        </w:rPr>
        <w:lastRenderedPageBreak/>
        <w:t xml:space="preserve">collaboration to protect its critical infrastructure and resources. It is the primary means by which the Departments of Homeland Security (DHS) and Health and Human Services (HHS) share sensitive but unclassified (SBU) information with their trusted partners. Through HSIN-HPH, users have access to: </w:t>
      </w:r>
    </w:p>
    <w:p w14:paraId="27DF8B09" w14:textId="77777777" w:rsidR="00621547" w:rsidRPr="00CB118E" w:rsidRDefault="00621547" w:rsidP="00CB118E">
      <w:pPr>
        <w:pStyle w:val="Pa2"/>
        <w:ind w:left="1440"/>
        <w:rPr>
          <w:rFonts w:ascii="Times New Roman" w:hAnsi="Times New Roman" w:cs="Times New Roman"/>
          <w:color w:val="000000"/>
        </w:rPr>
      </w:pPr>
      <w:r w:rsidRPr="00CB118E">
        <w:rPr>
          <w:rFonts w:ascii="Times New Roman" w:hAnsi="Times New Roman" w:cs="Times New Roman"/>
          <w:color w:val="000000"/>
        </w:rPr>
        <w:t xml:space="preserve">Timely, relevant and actionable information about threats, vulnerabilities, security, policy, cybersecurity, and incident response and recovery activities affecting the HPH community </w:t>
      </w:r>
    </w:p>
    <w:p w14:paraId="27DF8B0A" w14:textId="77777777" w:rsidR="00621547" w:rsidRPr="00CB118E" w:rsidRDefault="00621547" w:rsidP="00CB118E">
      <w:pPr>
        <w:pStyle w:val="Pa2"/>
        <w:ind w:left="1440"/>
        <w:rPr>
          <w:rFonts w:ascii="Times New Roman" w:hAnsi="Times New Roman" w:cs="Times New Roman"/>
          <w:color w:val="000000"/>
        </w:rPr>
      </w:pPr>
      <w:r w:rsidRPr="00CB118E">
        <w:rPr>
          <w:rFonts w:ascii="Times New Roman" w:hAnsi="Times New Roman" w:cs="Times New Roman"/>
          <w:color w:val="000000"/>
        </w:rPr>
        <w:t xml:space="preserve">Alerts and notifications of credible threats </w:t>
      </w:r>
    </w:p>
    <w:p w14:paraId="27DF8B0B" w14:textId="77777777" w:rsidR="00621547" w:rsidRPr="00CB118E" w:rsidRDefault="00621547" w:rsidP="00CB118E">
      <w:pPr>
        <w:pStyle w:val="Pa2"/>
        <w:ind w:left="1440"/>
        <w:rPr>
          <w:rFonts w:ascii="Times New Roman" w:hAnsi="Times New Roman" w:cs="Times New Roman"/>
          <w:color w:val="000000"/>
        </w:rPr>
      </w:pPr>
      <w:r w:rsidRPr="00CB118E">
        <w:rPr>
          <w:rFonts w:ascii="Times New Roman" w:hAnsi="Times New Roman" w:cs="Times New Roman"/>
          <w:color w:val="000000"/>
        </w:rPr>
        <w:t xml:space="preserve">Best practices for protection and preparedness measures for HPH stakeholders </w:t>
      </w:r>
    </w:p>
    <w:p w14:paraId="27DF8B0C" w14:textId="77777777" w:rsidR="00621547" w:rsidRPr="00CB118E" w:rsidRDefault="00621547" w:rsidP="00CB118E">
      <w:pPr>
        <w:pStyle w:val="Pa2"/>
        <w:ind w:left="1440"/>
        <w:rPr>
          <w:rFonts w:ascii="Times New Roman" w:hAnsi="Times New Roman" w:cs="Times New Roman"/>
          <w:color w:val="000000"/>
        </w:rPr>
      </w:pPr>
      <w:r w:rsidRPr="00CB118E">
        <w:rPr>
          <w:rFonts w:ascii="Times New Roman" w:hAnsi="Times New Roman" w:cs="Times New Roman"/>
          <w:color w:val="000000"/>
        </w:rPr>
        <w:t xml:space="preserve">Critical Infrastructure Protection (CIP) preparedness and resilience analysis and research products </w:t>
      </w:r>
    </w:p>
    <w:p w14:paraId="27DF8B0D" w14:textId="77777777" w:rsidR="00621547" w:rsidRPr="00CB118E" w:rsidRDefault="00621547" w:rsidP="00CB118E">
      <w:pPr>
        <w:pStyle w:val="Pa2"/>
        <w:ind w:left="1440"/>
        <w:rPr>
          <w:rFonts w:ascii="Times New Roman" w:hAnsi="Times New Roman" w:cs="Times New Roman"/>
          <w:color w:val="000000"/>
        </w:rPr>
      </w:pPr>
      <w:r w:rsidRPr="00CB118E">
        <w:rPr>
          <w:rFonts w:ascii="Times New Roman" w:hAnsi="Times New Roman" w:cs="Times New Roman"/>
          <w:color w:val="000000"/>
        </w:rPr>
        <w:t xml:space="preserve">Communication and collaboration with other subject matter experts </w:t>
      </w:r>
    </w:p>
    <w:p w14:paraId="002AFE7F" w14:textId="77777777" w:rsidR="00703EB9" w:rsidRPr="00CB118E" w:rsidRDefault="00703EB9" w:rsidP="00703EB9">
      <w:pPr>
        <w:pStyle w:val="Default"/>
        <w:rPr>
          <w:rFonts w:ascii="Times New Roman" w:hAnsi="Times New Roman" w:cs="Times New Roman"/>
        </w:rPr>
      </w:pPr>
    </w:p>
    <w:p w14:paraId="27DF8B0E" w14:textId="6A7DCBDC" w:rsidR="00621547" w:rsidRPr="00CB118E" w:rsidRDefault="00621547" w:rsidP="00CB118E">
      <w:pPr>
        <w:pStyle w:val="ListParagraph"/>
        <w:rPr>
          <w:rFonts w:ascii="Times New Roman" w:hAnsi="Times New Roman"/>
          <w:sz w:val="24"/>
          <w:szCs w:val="24"/>
        </w:rPr>
      </w:pPr>
      <w:r w:rsidRPr="00CB118E">
        <w:rPr>
          <w:rFonts w:ascii="Times New Roman" w:hAnsi="Times New Roman"/>
          <w:sz w:val="24"/>
          <w:szCs w:val="24"/>
        </w:rPr>
        <w:t>How to Access HSIN-HPH:</w:t>
      </w:r>
    </w:p>
    <w:p w14:paraId="7093A069" w14:textId="77777777" w:rsidR="00CB118E" w:rsidRPr="00CB118E" w:rsidRDefault="00CB118E" w:rsidP="00CB118E">
      <w:pPr>
        <w:pStyle w:val="ListParagraph"/>
        <w:rPr>
          <w:rFonts w:ascii="Times New Roman" w:hAnsi="Times New Roman"/>
          <w:sz w:val="24"/>
          <w:szCs w:val="24"/>
        </w:rPr>
      </w:pPr>
    </w:p>
    <w:p w14:paraId="27DF8B0F" w14:textId="5016414B" w:rsidR="00621547" w:rsidRPr="00CB118E" w:rsidRDefault="00621547" w:rsidP="00CB118E">
      <w:pPr>
        <w:pStyle w:val="ListParagraph"/>
        <w:ind w:left="1440"/>
        <w:rPr>
          <w:rFonts w:ascii="Times New Roman" w:hAnsi="Times New Roman"/>
          <w:sz w:val="24"/>
          <w:szCs w:val="24"/>
        </w:rPr>
      </w:pPr>
      <w:r w:rsidRPr="00CB118E">
        <w:rPr>
          <w:rFonts w:ascii="Times New Roman" w:hAnsi="Times New Roman"/>
          <w:sz w:val="24"/>
          <w:szCs w:val="24"/>
        </w:rPr>
        <w:t xml:space="preserve">To request access to HSIN-HPH, please visit: </w:t>
      </w:r>
      <w:hyperlink r:id="rId15" w:history="1">
        <w:r w:rsidR="00CB118E" w:rsidRPr="00CB118E">
          <w:rPr>
            <w:rStyle w:val="Hyperlink"/>
            <w:rFonts w:ascii="Times New Roman" w:hAnsi="Times New Roman"/>
            <w:sz w:val="24"/>
            <w:szCs w:val="24"/>
          </w:rPr>
          <w:t>https://connect.hsin.gov/hph/event/registration.html</w:t>
        </w:r>
      </w:hyperlink>
      <w:r w:rsidR="00CB118E" w:rsidRPr="00CB118E">
        <w:rPr>
          <w:rFonts w:ascii="Times New Roman" w:hAnsi="Times New Roman"/>
          <w:sz w:val="24"/>
          <w:szCs w:val="24"/>
        </w:rPr>
        <w:t xml:space="preserve"> </w:t>
      </w:r>
      <w:r w:rsidRPr="00CB118E">
        <w:rPr>
          <w:rFonts w:ascii="Times New Roman" w:hAnsi="Times New Roman"/>
          <w:sz w:val="24"/>
          <w:szCs w:val="24"/>
        </w:rPr>
        <w:t>and complete the online application.</w:t>
      </w:r>
    </w:p>
    <w:p w14:paraId="3942BB3F" w14:textId="77777777" w:rsidR="00CB118E" w:rsidRPr="00CB118E" w:rsidRDefault="00CB118E" w:rsidP="00CB118E">
      <w:pPr>
        <w:pStyle w:val="ListParagraph"/>
        <w:ind w:left="1440"/>
        <w:rPr>
          <w:rFonts w:ascii="Times New Roman" w:hAnsi="Times New Roman"/>
          <w:sz w:val="24"/>
          <w:szCs w:val="24"/>
        </w:rPr>
      </w:pPr>
    </w:p>
    <w:p w14:paraId="27DF8B10" w14:textId="03B29932" w:rsidR="00621547" w:rsidRPr="00CB118E" w:rsidRDefault="00621547" w:rsidP="00CB118E">
      <w:pPr>
        <w:pStyle w:val="ListParagraph"/>
        <w:ind w:left="1440"/>
        <w:rPr>
          <w:rFonts w:ascii="Times New Roman" w:hAnsi="Times New Roman"/>
          <w:sz w:val="24"/>
          <w:szCs w:val="24"/>
        </w:rPr>
      </w:pPr>
      <w:r w:rsidRPr="00CB118E">
        <w:rPr>
          <w:rFonts w:ascii="Times New Roman" w:hAnsi="Times New Roman"/>
          <w:sz w:val="24"/>
          <w:szCs w:val="24"/>
        </w:rPr>
        <w:t xml:space="preserve">For questions or technical assistance regarding access to HSIN, please contact the HSIN Helpdesk at (866) 430-0162 or send an email to </w:t>
      </w:r>
      <w:hyperlink r:id="rId16" w:history="1">
        <w:r w:rsidR="00CB118E" w:rsidRPr="00CB118E">
          <w:rPr>
            <w:rStyle w:val="Hyperlink"/>
            <w:rFonts w:ascii="Times New Roman" w:hAnsi="Times New Roman"/>
            <w:sz w:val="24"/>
            <w:szCs w:val="24"/>
          </w:rPr>
          <w:t>HSIN.helpdesk@dhs.gov</w:t>
        </w:r>
      </w:hyperlink>
      <w:r w:rsidRPr="00CB118E">
        <w:rPr>
          <w:rFonts w:ascii="Times New Roman" w:hAnsi="Times New Roman"/>
          <w:sz w:val="24"/>
          <w:szCs w:val="24"/>
        </w:rPr>
        <w:t>.</w:t>
      </w:r>
    </w:p>
    <w:p w14:paraId="00F64B47" w14:textId="77777777" w:rsidR="00CB118E" w:rsidRPr="00CB118E" w:rsidRDefault="00CB118E" w:rsidP="00CB118E">
      <w:pPr>
        <w:pStyle w:val="ListParagraph"/>
        <w:ind w:left="1440"/>
        <w:rPr>
          <w:rFonts w:ascii="Times New Roman" w:hAnsi="Times New Roman"/>
          <w:sz w:val="24"/>
          <w:szCs w:val="24"/>
        </w:rPr>
      </w:pPr>
    </w:p>
    <w:p w14:paraId="27DF8B11" w14:textId="77777777" w:rsidR="00573F4B" w:rsidRPr="00CB118E" w:rsidRDefault="00621547" w:rsidP="00CB118E">
      <w:pPr>
        <w:pStyle w:val="ListParagraph"/>
        <w:ind w:left="1440"/>
        <w:rPr>
          <w:rFonts w:ascii="Times New Roman" w:hAnsi="Times New Roman"/>
          <w:sz w:val="24"/>
          <w:szCs w:val="24"/>
        </w:rPr>
      </w:pPr>
      <w:r w:rsidRPr="00CB118E">
        <w:rPr>
          <w:rFonts w:ascii="Times New Roman" w:hAnsi="Times New Roman"/>
          <w:sz w:val="24"/>
          <w:szCs w:val="24"/>
        </w:rPr>
        <w:t xml:space="preserve">For questions specifically regarding HSIN-HPH, please contact the HPH Sector Specific Agency at </w:t>
      </w:r>
      <w:hyperlink r:id="rId17" w:history="1">
        <w:r w:rsidR="006D0080" w:rsidRPr="00CB118E">
          <w:rPr>
            <w:rStyle w:val="Hyperlink"/>
            <w:rFonts w:ascii="Times New Roman" w:hAnsi="Times New Roman"/>
            <w:sz w:val="24"/>
            <w:szCs w:val="24"/>
          </w:rPr>
          <w:t>cip@hhs.gov</w:t>
        </w:r>
      </w:hyperlink>
      <w:r w:rsidRPr="00CB118E">
        <w:rPr>
          <w:rFonts w:ascii="Times New Roman" w:hAnsi="Times New Roman"/>
          <w:sz w:val="24"/>
          <w:szCs w:val="24"/>
        </w:rPr>
        <w:t>.</w:t>
      </w:r>
      <w:r w:rsidR="006D0080" w:rsidRPr="00CB118E">
        <w:rPr>
          <w:rFonts w:ascii="Times New Roman" w:hAnsi="Times New Roman"/>
          <w:sz w:val="24"/>
          <w:szCs w:val="24"/>
        </w:rPr>
        <w:t xml:space="preserve"> </w:t>
      </w:r>
    </w:p>
    <w:sectPr w:rsidR="00573F4B" w:rsidRPr="00CB118E" w:rsidSect="00703EB9">
      <w:pgSz w:w="12240" w:h="15840"/>
      <w:pgMar w:top="45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6174" w14:textId="77777777" w:rsidR="008129AE" w:rsidRDefault="008129AE" w:rsidP="00BB21BF">
      <w:pPr>
        <w:spacing w:after="0" w:line="240" w:lineRule="auto"/>
      </w:pPr>
      <w:r>
        <w:separator/>
      </w:r>
    </w:p>
  </w:endnote>
  <w:endnote w:type="continuationSeparator" w:id="0">
    <w:p w14:paraId="5D66E9D4" w14:textId="77777777" w:rsidR="008129AE" w:rsidRDefault="008129AE" w:rsidP="00BB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3B4A2" w14:textId="77777777" w:rsidR="008129AE" w:rsidRDefault="008129AE" w:rsidP="00BB21BF">
      <w:pPr>
        <w:spacing w:after="0" w:line="240" w:lineRule="auto"/>
      </w:pPr>
      <w:r>
        <w:separator/>
      </w:r>
    </w:p>
  </w:footnote>
  <w:footnote w:type="continuationSeparator" w:id="0">
    <w:p w14:paraId="08DCDAEC" w14:textId="77777777" w:rsidR="008129AE" w:rsidRDefault="008129AE" w:rsidP="00BB2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7A9"/>
    <w:multiLevelType w:val="hybridMultilevel"/>
    <w:tmpl w:val="2C74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086"/>
    <w:multiLevelType w:val="hybridMultilevel"/>
    <w:tmpl w:val="344EE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BB123D"/>
    <w:multiLevelType w:val="hybridMultilevel"/>
    <w:tmpl w:val="F0B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14126"/>
    <w:multiLevelType w:val="hybridMultilevel"/>
    <w:tmpl w:val="02CA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377ED"/>
    <w:multiLevelType w:val="hybridMultilevel"/>
    <w:tmpl w:val="246A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4E2860"/>
    <w:multiLevelType w:val="hybridMultilevel"/>
    <w:tmpl w:val="2906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54"/>
    <w:rsid w:val="000C01AB"/>
    <w:rsid w:val="001A7B83"/>
    <w:rsid w:val="001C6663"/>
    <w:rsid w:val="00573F4B"/>
    <w:rsid w:val="00621547"/>
    <w:rsid w:val="00644821"/>
    <w:rsid w:val="006D0080"/>
    <w:rsid w:val="00703EB9"/>
    <w:rsid w:val="00720DE6"/>
    <w:rsid w:val="00750F18"/>
    <w:rsid w:val="008129AE"/>
    <w:rsid w:val="00877492"/>
    <w:rsid w:val="008B37B0"/>
    <w:rsid w:val="009339A4"/>
    <w:rsid w:val="009D2473"/>
    <w:rsid w:val="009E57BA"/>
    <w:rsid w:val="00B07F49"/>
    <w:rsid w:val="00B726E5"/>
    <w:rsid w:val="00BB21BF"/>
    <w:rsid w:val="00C2667D"/>
    <w:rsid w:val="00C54C54"/>
    <w:rsid w:val="00CB118E"/>
    <w:rsid w:val="00CD4E43"/>
    <w:rsid w:val="00D8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54"/>
    <w:pPr>
      <w:spacing w:after="0" w:line="240" w:lineRule="auto"/>
      <w:ind w:left="720"/>
    </w:pPr>
    <w:rPr>
      <w:rFonts w:ascii="Calibri" w:hAnsi="Calibri" w:cs="Times New Roman"/>
    </w:rPr>
  </w:style>
  <w:style w:type="character" w:styleId="Hyperlink">
    <w:name w:val="Hyperlink"/>
    <w:basedOn w:val="DefaultParagraphFont"/>
    <w:uiPriority w:val="99"/>
    <w:unhideWhenUsed/>
    <w:rsid w:val="00C2667D"/>
    <w:rPr>
      <w:color w:val="0000FF" w:themeColor="hyperlink"/>
      <w:u w:val="single"/>
    </w:rPr>
  </w:style>
  <w:style w:type="paragraph" w:customStyle="1" w:styleId="Default">
    <w:name w:val="Default"/>
    <w:rsid w:val="00621547"/>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21547"/>
    <w:pPr>
      <w:spacing w:line="221" w:lineRule="atLeast"/>
    </w:pPr>
    <w:rPr>
      <w:rFonts w:cstheme="minorBidi"/>
      <w:color w:val="auto"/>
    </w:rPr>
  </w:style>
  <w:style w:type="paragraph" w:customStyle="1" w:styleId="Pa2">
    <w:name w:val="Pa2"/>
    <w:basedOn w:val="Default"/>
    <w:next w:val="Default"/>
    <w:uiPriority w:val="99"/>
    <w:rsid w:val="00621547"/>
    <w:pPr>
      <w:spacing w:line="221" w:lineRule="atLeast"/>
    </w:pPr>
    <w:rPr>
      <w:rFonts w:cstheme="minorBidi"/>
      <w:color w:val="auto"/>
    </w:rPr>
  </w:style>
  <w:style w:type="character" w:customStyle="1" w:styleId="A2">
    <w:name w:val="A2"/>
    <w:uiPriority w:val="99"/>
    <w:rsid w:val="00621547"/>
    <w:rPr>
      <w:rFonts w:cs="Calibri"/>
      <w:color w:val="000000"/>
    </w:rPr>
  </w:style>
  <w:style w:type="paragraph" w:styleId="Header">
    <w:name w:val="header"/>
    <w:basedOn w:val="Normal"/>
    <w:link w:val="HeaderChar"/>
    <w:uiPriority w:val="99"/>
    <w:unhideWhenUsed/>
    <w:rsid w:val="00BB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BF"/>
  </w:style>
  <w:style w:type="paragraph" w:styleId="Footer">
    <w:name w:val="footer"/>
    <w:basedOn w:val="Normal"/>
    <w:link w:val="FooterChar"/>
    <w:uiPriority w:val="99"/>
    <w:unhideWhenUsed/>
    <w:rsid w:val="00BB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54"/>
    <w:pPr>
      <w:spacing w:after="0" w:line="240" w:lineRule="auto"/>
      <w:ind w:left="720"/>
    </w:pPr>
    <w:rPr>
      <w:rFonts w:ascii="Calibri" w:hAnsi="Calibri" w:cs="Times New Roman"/>
    </w:rPr>
  </w:style>
  <w:style w:type="character" w:styleId="Hyperlink">
    <w:name w:val="Hyperlink"/>
    <w:basedOn w:val="DefaultParagraphFont"/>
    <w:uiPriority w:val="99"/>
    <w:unhideWhenUsed/>
    <w:rsid w:val="00C2667D"/>
    <w:rPr>
      <w:color w:val="0000FF" w:themeColor="hyperlink"/>
      <w:u w:val="single"/>
    </w:rPr>
  </w:style>
  <w:style w:type="paragraph" w:customStyle="1" w:styleId="Default">
    <w:name w:val="Default"/>
    <w:rsid w:val="00621547"/>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621547"/>
    <w:pPr>
      <w:spacing w:line="221" w:lineRule="atLeast"/>
    </w:pPr>
    <w:rPr>
      <w:rFonts w:cstheme="minorBidi"/>
      <w:color w:val="auto"/>
    </w:rPr>
  </w:style>
  <w:style w:type="paragraph" w:customStyle="1" w:styleId="Pa2">
    <w:name w:val="Pa2"/>
    <w:basedOn w:val="Default"/>
    <w:next w:val="Default"/>
    <w:uiPriority w:val="99"/>
    <w:rsid w:val="00621547"/>
    <w:pPr>
      <w:spacing w:line="221" w:lineRule="atLeast"/>
    </w:pPr>
    <w:rPr>
      <w:rFonts w:cstheme="minorBidi"/>
      <w:color w:val="auto"/>
    </w:rPr>
  </w:style>
  <w:style w:type="character" w:customStyle="1" w:styleId="A2">
    <w:name w:val="A2"/>
    <w:uiPriority w:val="99"/>
    <w:rsid w:val="00621547"/>
    <w:rPr>
      <w:rFonts w:cs="Calibri"/>
      <w:color w:val="000000"/>
    </w:rPr>
  </w:style>
  <w:style w:type="paragraph" w:styleId="Header">
    <w:name w:val="header"/>
    <w:basedOn w:val="Normal"/>
    <w:link w:val="HeaderChar"/>
    <w:uiPriority w:val="99"/>
    <w:unhideWhenUsed/>
    <w:rsid w:val="00BB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BF"/>
  </w:style>
  <w:style w:type="paragraph" w:styleId="Footer">
    <w:name w:val="footer"/>
    <w:basedOn w:val="Normal"/>
    <w:link w:val="FooterChar"/>
    <w:uiPriority w:val="99"/>
    <w:unhideWhenUsed/>
    <w:rsid w:val="00BB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p@hh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p@hhs.gov" TargetMode="External"/><Relationship Id="rId17" Type="http://schemas.openxmlformats.org/officeDocument/2006/relationships/hyperlink" Target="mailto:cip@hhs.gov" TargetMode="External"/><Relationship Id="rId2" Type="http://schemas.openxmlformats.org/officeDocument/2006/relationships/customXml" Target="../customXml/item2.xml"/><Relationship Id="rId16" Type="http://schemas.openxmlformats.org/officeDocument/2006/relationships/hyperlink" Target="mailto:HSIN.helpdesk@dh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ip@hhs.gov" TargetMode="External"/><Relationship Id="rId5" Type="http://schemas.openxmlformats.org/officeDocument/2006/relationships/styles" Target="styles.xml"/><Relationship Id="rId15" Type="http://schemas.openxmlformats.org/officeDocument/2006/relationships/hyperlink" Target="https://connect.hsin.gov/hph/event/registratio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ip@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Situational Awareness</Value>
      <Value>All hazard consultation and technical assistance and support</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F53DE-FDDB-4E87-B870-A15D97D4FA6F}"/>
</file>

<file path=customXml/itemProps2.xml><?xml version="1.0" encoding="utf-8"?>
<ds:datastoreItem xmlns:ds="http://schemas.openxmlformats.org/officeDocument/2006/customXml" ds:itemID="{6501F3B7-F1F3-437F-8A16-B6E7E89C73ED}"/>
</file>

<file path=customXml/itemProps3.xml><?xml version="1.0" encoding="utf-8"?>
<ds:datastoreItem xmlns:ds="http://schemas.openxmlformats.org/officeDocument/2006/customXml" ds:itemID="{9CB25379-9292-4122-B0B8-504104A73A32}"/>
</file>

<file path=docProps/app.xml><?xml version="1.0" encoding="utf-8"?>
<Properties xmlns="http://schemas.openxmlformats.org/officeDocument/2006/extended-properties" xmlns:vt="http://schemas.openxmlformats.org/officeDocument/2006/docPropsVTypes">
  <Template>Normal.dotm</Template>
  <TotalTime>33</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 Laura K. (HHS/ASPR/OPP)</dc:creator>
  <cp:lastModifiedBy>Windows User</cp:lastModifiedBy>
  <cp:revision>5</cp:revision>
  <cp:lastPrinted>2015-03-19T17:52:00Z</cp:lastPrinted>
  <dcterms:created xsi:type="dcterms:W3CDTF">2014-11-12T16:27:00Z</dcterms:created>
  <dcterms:modified xsi:type="dcterms:W3CDTF">2015-03-19T18:00:00Z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11300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