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03AA6" w14:textId="77777777" w:rsidR="00C71196" w:rsidRPr="00D912D3" w:rsidRDefault="00C71196" w:rsidP="00C71196">
      <w:pPr>
        <w:pStyle w:val="NormalWeb"/>
        <w:jc w:val="center"/>
        <w:rPr>
          <w:b/>
        </w:rPr>
      </w:pPr>
      <w:r w:rsidRPr="00D912D3">
        <w:rPr>
          <w:b/>
        </w:rPr>
        <w:t>Food Safety</w:t>
      </w:r>
    </w:p>
    <w:p w14:paraId="64303AA9" w14:textId="77777777" w:rsidR="00F34711" w:rsidRPr="00D912D3" w:rsidRDefault="009E189E" w:rsidP="00F34711">
      <w:pPr>
        <w:pStyle w:val="NormalWeb"/>
        <w:rPr>
          <w:color w:val="000000" w:themeColor="text1"/>
        </w:rPr>
      </w:pPr>
      <w:r w:rsidRPr="00D912D3">
        <w:rPr>
          <w:color w:val="000000" w:themeColor="text1"/>
        </w:rPr>
        <w:t xml:space="preserve">The Division of Emergency and Environmental Health Services (DEEHS) within the CDC National Center for Environmental Health helps </w:t>
      </w:r>
      <w:r w:rsidR="00F34711" w:rsidRPr="00D912D3">
        <w:rPr>
          <w:color w:val="000000" w:themeColor="text1"/>
        </w:rPr>
        <w:t>state and local food safety programs to identify and prevent environmental factors contributing to foodborne illness outbreaks.</w:t>
      </w:r>
    </w:p>
    <w:p w14:paraId="64303AAB" w14:textId="77777777" w:rsidR="00B2341B" w:rsidRPr="00D912D3" w:rsidRDefault="00B2341B" w:rsidP="00B2341B">
      <w:pPr>
        <w:pStyle w:val="NormalWeb"/>
      </w:pPr>
      <w:r w:rsidRPr="00D912D3">
        <w:t xml:space="preserve">CDC's Outbreak Response and Prevention Branch (ORPB) </w:t>
      </w:r>
      <w:proofErr w:type="gramStart"/>
      <w:r w:rsidRPr="00D912D3">
        <w:t>collaborates</w:t>
      </w:r>
      <w:proofErr w:type="gramEnd"/>
      <w:r w:rsidRPr="00D912D3">
        <w:t xml:space="preserve"> with epidemiologists and other public health officials who investigate foodborne, waterborne, zoonotic, and other enteric (gastrointestinal) illnesses in the United States. ORPB works to ensure rapid and coordinated surveillance, detection, and response to multistate outbreaks caused by enteric bacteria, including Salmonella and Escherichia coli. </w:t>
      </w:r>
    </w:p>
    <w:p w14:paraId="64303AAC" w14:textId="77777777" w:rsidR="00B2341B" w:rsidRPr="00D912D3" w:rsidRDefault="00B2341B" w:rsidP="00C71196">
      <w:pPr>
        <w:pStyle w:val="NormalWeb"/>
      </w:pPr>
      <w:r w:rsidRPr="00D912D3">
        <w:t xml:space="preserve">In 2013, ORPB monitored between 29 and 41 potential food poisoning or related clusters each week, and investigated more than 220 multistate clusters. These investigations led to the identification of 50 confirmed or suspected vehicles of transmission and the recalls of a variety of foods including </w:t>
      </w:r>
      <w:hyperlink r:id="rId9" w:history="1">
        <w:r w:rsidRPr="00D912D3">
          <w:rPr>
            <w:rFonts w:eastAsiaTheme="minorHAnsi"/>
            <w:color w:val="0000FF"/>
            <w:u w:val="single"/>
          </w:rPr>
          <w:t>frozen pizza snacks</w:t>
        </w:r>
      </w:hyperlink>
      <w:r w:rsidRPr="00D912D3">
        <w:rPr>
          <w:rFonts w:eastAsiaTheme="minorHAnsi"/>
        </w:rPr>
        <w:t xml:space="preserve">, </w:t>
      </w:r>
      <w:hyperlink r:id="rId10" w:history="1">
        <w:r w:rsidRPr="00D912D3">
          <w:rPr>
            <w:rFonts w:eastAsiaTheme="minorHAnsi"/>
            <w:color w:val="0000FF"/>
            <w:u w:val="single"/>
          </w:rPr>
          <w:t>salads</w:t>
        </w:r>
      </w:hyperlink>
      <w:r w:rsidRPr="00D912D3">
        <w:rPr>
          <w:rFonts w:eastAsiaTheme="minorHAnsi"/>
        </w:rPr>
        <w:t xml:space="preserve">, </w:t>
      </w:r>
      <w:hyperlink r:id="rId11" w:history="1">
        <w:r w:rsidRPr="00D912D3">
          <w:rPr>
            <w:rFonts w:eastAsiaTheme="minorHAnsi"/>
            <w:color w:val="0000FF"/>
            <w:u w:val="single"/>
          </w:rPr>
          <w:t>chicken</w:t>
        </w:r>
      </w:hyperlink>
      <w:r w:rsidRPr="00D912D3">
        <w:rPr>
          <w:rFonts w:eastAsiaTheme="minorHAnsi"/>
        </w:rPr>
        <w:t xml:space="preserve">, </w:t>
      </w:r>
      <w:hyperlink r:id="rId12" w:history="1">
        <w:r w:rsidRPr="00D912D3">
          <w:rPr>
            <w:rFonts w:eastAsiaTheme="minorHAnsi"/>
            <w:color w:val="0000FF"/>
            <w:u w:val="single"/>
          </w:rPr>
          <w:t>ground beef</w:t>
        </w:r>
      </w:hyperlink>
      <w:r w:rsidRPr="00D912D3">
        <w:t>, and</w:t>
      </w:r>
      <w:r w:rsidRPr="00D912D3">
        <w:rPr>
          <w:rFonts w:eastAsiaTheme="minorHAnsi"/>
        </w:rPr>
        <w:t xml:space="preserve"> </w:t>
      </w:r>
      <w:hyperlink r:id="rId13" w:history="1">
        <w:r w:rsidRPr="00D912D3">
          <w:rPr>
            <w:rFonts w:eastAsiaTheme="minorHAnsi"/>
            <w:color w:val="0000FF"/>
            <w:u w:val="single"/>
          </w:rPr>
          <w:t>tahini sesame paste</w:t>
        </w:r>
      </w:hyperlink>
      <w:r w:rsidRPr="00D912D3">
        <w:rPr>
          <w:rFonts w:eastAsiaTheme="minorHAnsi"/>
        </w:rPr>
        <w:t xml:space="preserve">. </w:t>
      </w:r>
      <w:r w:rsidRPr="00D912D3">
        <w:t>These investigations inform improvements in industry practices and regulatory changes that make our food safer.</w:t>
      </w:r>
    </w:p>
    <w:p w14:paraId="64303AAD" w14:textId="77777777" w:rsidR="00B2341B" w:rsidRPr="00D912D3" w:rsidRDefault="00B2341B" w:rsidP="00C71196">
      <w:pPr>
        <w:pStyle w:val="NormalWeb"/>
      </w:pPr>
      <w:r w:rsidRPr="00D912D3">
        <w:t>Outbreak Response and Prevention Branch activities include:</w:t>
      </w:r>
    </w:p>
    <w:p w14:paraId="64303AAE" w14:textId="77777777" w:rsidR="00B2341B" w:rsidRPr="00D912D3" w:rsidRDefault="00C71196" w:rsidP="00C71196">
      <w:pPr>
        <w:pStyle w:val="NormalWeb"/>
      </w:pPr>
      <w:proofErr w:type="gramStart"/>
      <w:r w:rsidRPr="00D912D3">
        <w:t>Coordinat</w:t>
      </w:r>
      <w:r w:rsidR="00B2341B" w:rsidRPr="00D912D3">
        <w:t>ing</w:t>
      </w:r>
      <w:r w:rsidRPr="00D912D3">
        <w:t xml:space="preserve"> the national network of public health officials who investigate foodborne, waterborne, zoonotic, and other enteric disease outbreaks</w:t>
      </w:r>
      <w:r w:rsidR="00B2341B" w:rsidRPr="00D912D3">
        <w:t>.</w:t>
      </w:r>
      <w:proofErr w:type="gramEnd"/>
    </w:p>
    <w:p w14:paraId="64303AAF" w14:textId="77777777" w:rsidR="00C71196" w:rsidRPr="00D912D3" w:rsidRDefault="00B2341B" w:rsidP="00C71196">
      <w:pPr>
        <w:pStyle w:val="NormalWeb"/>
      </w:pPr>
      <w:r w:rsidRPr="00D912D3">
        <w:t>Coordinating</w:t>
      </w:r>
      <w:r w:rsidR="00C71196" w:rsidRPr="00D912D3">
        <w:t xml:space="preserve"> the Foodborne Diseases Centers for Outbreak Response Enhancement (</w:t>
      </w:r>
      <w:proofErr w:type="spellStart"/>
      <w:r w:rsidR="00C71196" w:rsidRPr="00D912D3">
        <w:t>FoodCORE</w:t>
      </w:r>
      <w:proofErr w:type="spellEnd"/>
      <w:r w:rsidR="00C71196" w:rsidRPr="00D912D3">
        <w:t xml:space="preserve">) Program: Work with health departments to improve detection of and response to foodborne, waterborne, zoonotic, and </w:t>
      </w:r>
      <w:r w:rsidRPr="00D912D3">
        <w:t>other enteric disease outbreaks.</w:t>
      </w:r>
    </w:p>
    <w:p w14:paraId="64303AB0" w14:textId="77777777" w:rsidR="00C71196" w:rsidRPr="00D912D3" w:rsidRDefault="00B2341B" w:rsidP="00C71196">
      <w:pPr>
        <w:pStyle w:val="NormalWeb"/>
      </w:pPr>
      <w:r w:rsidRPr="00D912D3">
        <w:t>P</w:t>
      </w:r>
      <w:r w:rsidR="00C71196" w:rsidRPr="00D912D3">
        <w:t>rovid</w:t>
      </w:r>
      <w:r w:rsidRPr="00D912D3">
        <w:t>ing</w:t>
      </w:r>
      <w:r w:rsidR="00C71196" w:rsidRPr="00D912D3">
        <w:t xml:space="preserve"> outbreak assistance to state and local health departments and oversee Epidemic Intelligence Service (EIS) field investigatio</w:t>
      </w:r>
      <w:r w:rsidRPr="00D912D3">
        <w:t>ns of enteric disease outbreaks.</w:t>
      </w:r>
    </w:p>
    <w:p w14:paraId="64303AB1" w14:textId="77777777" w:rsidR="00C71196" w:rsidRPr="00D912D3" w:rsidRDefault="00C71196" w:rsidP="00C71196">
      <w:pPr>
        <w:pStyle w:val="NormalWeb"/>
      </w:pPr>
      <w:r w:rsidRPr="00D912D3">
        <w:t>Develop</w:t>
      </w:r>
      <w:r w:rsidR="00B2341B" w:rsidRPr="00D912D3">
        <w:t>ing</w:t>
      </w:r>
      <w:r w:rsidRPr="00D912D3">
        <w:t>, evaluat</w:t>
      </w:r>
      <w:r w:rsidR="00B2341B" w:rsidRPr="00D912D3">
        <w:t>ing</w:t>
      </w:r>
      <w:r w:rsidRPr="00D912D3">
        <w:t>, and supply</w:t>
      </w:r>
      <w:r w:rsidR="00B2341B" w:rsidRPr="00D912D3">
        <w:t>ing</w:t>
      </w:r>
      <w:r w:rsidRPr="00D912D3">
        <w:t xml:space="preserve"> outbreak investigation tools and training materials for use by CDC and by loc</w:t>
      </w:r>
      <w:r w:rsidR="00B2341B" w:rsidRPr="00D912D3">
        <w:t>al and state health departments.</w:t>
      </w:r>
    </w:p>
    <w:p w14:paraId="64303AB3" w14:textId="77777777" w:rsidR="00C71196" w:rsidRPr="00D912D3" w:rsidRDefault="00C71196" w:rsidP="00C71196">
      <w:pPr>
        <w:pStyle w:val="NormalWeb"/>
      </w:pPr>
      <w:bookmarkStart w:id="0" w:name="_GoBack"/>
      <w:bookmarkEnd w:id="0"/>
      <w:r w:rsidRPr="00D912D3">
        <w:t>Develop</w:t>
      </w:r>
      <w:r w:rsidR="00B2341B" w:rsidRPr="00D912D3">
        <w:t>ing</w:t>
      </w:r>
      <w:r w:rsidRPr="00D912D3">
        <w:t>, implement</w:t>
      </w:r>
      <w:r w:rsidR="00B2341B" w:rsidRPr="00D912D3">
        <w:t>ing</w:t>
      </w:r>
      <w:r w:rsidRPr="00D912D3">
        <w:t>, and evaluat</w:t>
      </w:r>
      <w:r w:rsidR="00B2341B" w:rsidRPr="00D912D3">
        <w:t>ing</w:t>
      </w:r>
      <w:r w:rsidRPr="00D912D3">
        <w:t xml:space="preserve"> strategies for the prevention and control of foodborne, waterborne, zoonotic, and other enteric disease </w:t>
      </w:r>
      <w:r w:rsidR="00B2341B" w:rsidRPr="00D912D3">
        <w:t>outbreaks.</w:t>
      </w:r>
    </w:p>
    <w:p w14:paraId="64303AB4" w14:textId="77777777" w:rsidR="009E189E" w:rsidRPr="00D912D3" w:rsidRDefault="009E189E" w:rsidP="009E189E">
      <w:pPr>
        <w:pStyle w:val="NormalWeb"/>
      </w:pPr>
      <w:r w:rsidRPr="00D912D3">
        <w:t xml:space="preserve">For more information on the ORPB and its services visit: </w:t>
      </w:r>
      <w:hyperlink r:id="rId14" w:history="1">
        <w:r w:rsidRPr="00D912D3">
          <w:rPr>
            <w:rStyle w:val="Hyperlink"/>
          </w:rPr>
          <w:t>http://www.cdc.gov/ncezid/dfwed/orpb/</w:t>
        </w:r>
      </w:hyperlink>
      <w:r w:rsidRPr="00D912D3">
        <w:t>.</w:t>
      </w:r>
    </w:p>
    <w:p w14:paraId="64303AB5" w14:textId="77777777" w:rsidR="00B2341B" w:rsidRPr="00D912D3" w:rsidRDefault="00F34711" w:rsidP="00C71196">
      <w:pPr>
        <w:pStyle w:val="NormalWeb"/>
      </w:pPr>
      <w:r w:rsidRPr="00D912D3">
        <w:t xml:space="preserve">Environmental Health Services Branch </w:t>
      </w:r>
      <w:r w:rsidR="009E189E" w:rsidRPr="00D912D3">
        <w:t>resources include:</w:t>
      </w:r>
    </w:p>
    <w:p w14:paraId="64303AB6" w14:textId="77777777" w:rsidR="009E189E" w:rsidRPr="00D912D3" w:rsidRDefault="00AB652E" w:rsidP="00C5690B">
      <w:pPr>
        <w:pStyle w:val="NormalWeb"/>
        <w:ind w:left="720"/>
        <w:rPr>
          <w:color w:val="333333"/>
        </w:rPr>
      </w:pPr>
      <w:hyperlink r:id="rId15" w:history="1">
        <w:proofErr w:type="gramStart"/>
        <w:r w:rsidR="009E189E" w:rsidRPr="00D912D3">
          <w:rPr>
            <w:rStyle w:val="Hyperlink"/>
          </w:rPr>
          <w:t>National Voluntary Environmental Information System (NVEAIS)</w:t>
        </w:r>
      </w:hyperlink>
      <w:r w:rsidR="009E189E" w:rsidRPr="00D912D3">
        <w:t xml:space="preserve"> – Surveillance system for state and local public health officials to capture environmental assessment data from </w:t>
      </w:r>
      <w:r w:rsidR="009E189E" w:rsidRPr="00D912D3">
        <w:lastRenderedPageBreak/>
        <w:t>foodborne illness outbreak investigations.</w:t>
      </w:r>
      <w:proofErr w:type="gramEnd"/>
      <w:r w:rsidR="009E189E" w:rsidRPr="00D912D3">
        <w:t xml:space="preserve"> Public health officials can use NVEAIS to collect their own environmental data to manage current and prevent future outbreaks.</w:t>
      </w:r>
    </w:p>
    <w:p w14:paraId="64303AB7" w14:textId="77777777" w:rsidR="009E189E" w:rsidRPr="00D912D3" w:rsidRDefault="00AB652E" w:rsidP="00C5690B">
      <w:pPr>
        <w:pStyle w:val="NormalWeb"/>
        <w:ind w:left="720"/>
      </w:pPr>
      <w:hyperlink r:id="rId16" w:history="1">
        <w:proofErr w:type="gramStart"/>
        <w:r w:rsidR="00F34711" w:rsidRPr="00D912D3">
          <w:rPr>
            <w:rStyle w:val="Hyperlink"/>
          </w:rPr>
          <w:t>e-Learning</w:t>
        </w:r>
        <w:proofErr w:type="gramEnd"/>
        <w:r w:rsidR="00F34711" w:rsidRPr="00D912D3">
          <w:rPr>
            <w:rStyle w:val="Hyperlink"/>
          </w:rPr>
          <w:t xml:space="preserve"> on Environmental Assessment of Foodborne Illness Outbreaks</w:t>
        </w:r>
      </w:hyperlink>
      <w:r w:rsidR="009E189E" w:rsidRPr="00D912D3">
        <w:rPr>
          <w:color w:val="333333"/>
        </w:rPr>
        <w:t xml:space="preserve"> - </w:t>
      </w:r>
      <w:r w:rsidR="009E189E" w:rsidRPr="00D912D3">
        <w:rPr>
          <w:color w:val="000000" w:themeColor="text1"/>
        </w:rPr>
        <w:t>free, interactive, web-based training on how to use a systems approach in foodborne illness outbreak environmental assessments. This course provides users with knowledge to help enhance the quality of outbreak investigation data and better understand outbreak investigation agency roles and responsibilities, and the connection of the environment to foodborne illness.</w:t>
      </w:r>
    </w:p>
    <w:p w14:paraId="64303AB8" w14:textId="77777777" w:rsidR="009E189E" w:rsidRPr="00D912D3" w:rsidRDefault="00AB652E" w:rsidP="00C5690B">
      <w:pPr>
        <w:pStyle w:val="NormalWeb"/>
        <w:ind w:left="720"/>
      </w:pPr>
      <w:hyperlink r:id="rId17" w:history="1">
        <w:r w:rsidR="009E189E" w:rsidRPr="00D912D3">
          <w:rPr>
            <w:rStyle w:val="Hyperlink"/>
          </w:rPr>
          <w:t>Environmental Health Training in Emergency Response</w:t>
        </w:r>
      </w:hyperlink>
      <w:r w:rsidR="009E189E" w:rsidRPr="00D912D3">
        <w:t xml:space="preserve"> – Free course for public health responders addressing the environmental health impacts of emergencies and disasters. The course has modules on several topics, including food safety.</w:t>
      </w:r>
    </w:p>
    <w:p w14:paraId="64303AB9" w14:textId="77777777" w:rsidR="007E5F98" w:rsidRPr="00D912D3" w:rsidRDefault="007E5F98" w:rsidP="00C71196">
      <w:pPr>
        <w:pStyle w:val="NormalWeb"/>
      </w:pPr>
      <w:r w:rsidRPr="00D912D3">
        <w:t>For more information on EHSB’s food safety work, visit</w:t>
      </w:r>
    </w:p>
    <w:p w14:paraId="64303ABA" w14:textId="77777777" w:rsidR="007E5F98" w:rsidRPr="00D912D3" w:rsidRDefault="00AB652E" w:rsidP="00C71196">
      <w:pPr>
        <w:pStyle w:val="NormalWeb"/>
      </w:pPr>
      <w:hyperlink r:id="rId18" w:history="1">
        <w:r w:rsidR="007E5F98" w:rsidRPr="00D912D3">
          <w:rPr>
            <w:rStyle w:val="Hyperlink"/>
          </w:rPr>
          <w:t>http://www.cdc.gov/nceh/ehs/ehsnet/index.htm</w:t>
        </w:r>
      </w:hyperlink>
    </w:p>
    <w:p w14:paraId="64303ABC" w14:textId="77777777" w:rsidR="00D94D85" w:rsidRPr="00D912D3" w:rsidRDefault="00D912D3">
      <w:pPr>
        <w:rPr>
          <w:rFonts w:ascii="Times New Roman" w:hAnsi="Times New Roman" w:cs="Times New Roman"/>
          <w:sz w:val="24"/>
          <w:szCs w:val="24"/>
        </w:rPr>
      </w:pPr>
      <w:r w:rsidRPr="00D912D3">
        <w:rPr>
          <w:rFonts w:ascii="Times New Roman" w:hAnsi="Times New Roman" w:cs="Times New Roman"/>
          <w:sz w:val="24"/>
          <w:szCs w:val="24"/>
        </w:rPr>
        <w:t>Current as of</w:t>
      </w:r>
      <w:r>
        <w:rPr>
          <w:rFonts w:ascii="Times New Roman" w:hAnsi="Times New Roman" w:cs="Times New Roman"/>
          <w:sz w:val="24"/>
          <w:szCs w:val="24"/>
        </w:rPr>
        <w:t>: February 11, 2015</w:t>
      </w:r>
    </w:p>
    <w:sectPr w:rsidR="00D94D85" w:rsidRPr="00D9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6EF"/>
    <w:multiLevelType w:val="multilevel"/>
    <w:tmpl w:val="828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D7683"/>
    <w:multiLevelType w:val="multilevel"/>
    <w:tmpl w:val="8FF2C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F5F81"/>
    <w:multiLevelType w:val="multilevel"/>
    <w:tmpl w:val="3CE8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A5C21"/>
    <w:multiLevelType w:val="hybridMultilevel"/>
    <w:tmpl w:val="6C6A86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93505"/>
    <w:multiLevelType w:val="multilevel"/>
    <w:tmpl w:val="8846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96"/>
    <w:rsid w:val="0043543F"/>
    <w:rsid w:val="0043670F"/>
    <w:rsid w:val="006362E8"/>
    <w:rsid w:val="007E5F98"/>
    <w:rsid w:val="008C04E7"/>
    <w:rsid w:val="00960755"/>
    <w:rsid w:val="009E189E"/>
    <w:rsid w:val="00AB652E"/>
    <w:rsid w:val="00B2341B"/>
    <w:rsid w:val="00C5690B"/>
    <w:rsid w:val="00C71196"/>
    <w:rsid w:val="00CE0091"/>
    <w:rsid w:val="00D912D3"/>
    <w:rsid w:val="00D94D85"/>
    <w:rsid w:val="00F3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4711"/>
    <w:pPr>
      <w:spacing w:before="150" w:after="150" w:line="510" w:lineRule="atLeast"/>
      <w:outlineLvl w:val="0"/>
    </w:pPr>
    <w:rPr>
      <w:rFonts w:ascii="inherit" w:eastAsia="Times New Roman" w:hAnsi="inherit"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1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41B"/>
    <w:rPr>
      <w:color w:val="0000FF" w:themeColor="hyperlink"/>
      <w:u w:val="single"/>
    </w:rPr>
  </w:style>
  <w:style w:type="character" w:customStyle="1" w:styleId="Heading1Char">
    <w:name w:val="Heading 1 Char"/>
    <w:basedOn w:val="DefaultParagraphFont"/>
    <w:link w:val="Heading1"/>
    <w:uiPriority w:val="9"/>
    <w:rsid w:val="00F34711"/>
    <w:rPr>
      <w:rFonts w:ascii="inherit" w:eastAsia="Times New Roman" w:hAnsi="inherit" w:cs="Times New Roman"/>
      <w:b/>
      <w:bCs/>
      <w:kern w:val="36"/>
      <w:sz w:val="36"/>
      <w:szCs w:val="36"/>
    </w:rPr>
  </w:style>
  <w:style w:type="character" w:customStyle="1" w:styleId="hidden-one">
    <w:name w:val="hidden-one"/>
    <w:basedOn w:val="DefaultParagraphFont"/>
    <w:rsid w:val="00F34711"/>
  </w:style>
  <w:style w:type="paragraph" w:styleId="BalloonText">
    <w:name w:val="Balloon Text"/>
    <w:basedOn w:val="Normal"/>
    <w:link w:val="BalloonTextChar"/>
    <w:uiPriority w:val="99"/>
    <w:semiHidden/>
    <w:unhideWhenUsed/>
    <w:rsid w:val="00F3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11"/>
    <w:rPr>
      <w:rFonts w:ascii="Tahoma" w:hAnsi="Tahoma" w:cs="Tahoma"/>
      <w:sz w:val="16"/>
      <w:szCs w:val="16"/>
    </w:rPr>
  </w:style>
  <w:style w:type="character" w:customStyle="1" w:styleId="print-only">
    <w:name w:val="print-only"/>
    <w:basedOn w:val="DefaultParagraphFont"/>
    <w:rsid w:val="00F34711"/>
  </w:style>
  <w:style w:type="character" w:styleId="FollowedHyperlink">
    <w:name w:val="FollowedHyperlink"/>
    <w:basedOn w:val="DefaultParagraphFont"/>
    <w:uiPriority w:val="99"/>
    <w:semiHidden/>
    <w:unhideWhenUsed/>
    <w:rsid w:val="007E5F98"/>
    <w:rPr>
      <w:color w:val="800080" w:themeColor="followedHyperlink"/>
      <w:u w:val="single"/>
    </w:rPr>
  </w:style>
  <w:style w:type="character" w:styleId="CommentReference">
    <w:name w:val="annotation reference"/>
    <w:basedOn w:val="DefaultParagraphFont"/>
    <w:uiPriority w:val="99"/>
    <w:semiHidden/>
    <w:unhideWhenUsed/>
    <w:rsid w:val="009E189E"/>
    <w:rPr>
      <w:sz w:val="16"/>
      <w:szCs w:val="16"/>
    </w:rPr>
  </w:style>
  <w:style w:type="paragraph" w:styleId="CommentText">
    <w:name w:val="annotation text"/>
    <w:basedOn w:val="Normal"/>
    <w:link w:val="CommentTextChar"/>
    <w:uiPriority w:val="99"/>
    <w:semiHidden/>
    <w:unhideWhenUsed/>
    <w:rsid w:val="009E189E"/>
    <w:pPr>
      <w:spacing w:line="240" w:lineRule="auto"/>
    </w:pPr>
    <w:rPr>
      <w:sz w:val="20"/>
      <w:szCs w:val="20"/>
    </w:rPr>
  </w:style>
  <w:style w:type="character" w:customStyle="1" w:styleId="CommentTextChar">
    <w:name w:val="Comment Text Char"/>
    <w:basedOn w:val="DefaultParagraphFont"/>
    <w:link w:val="CommentText"/>
    <w:uiPriority w:val="99"/>
    <w:semiHidden/>
    <w:rsid w:val="009E189E"/>
    <w:rPr>
      <w:sz w:val="20"/>
      <w:szCs w:val="20"/>
    </w:rPr>
  </w:style>
  <w:style w:type="paragraph" w:styleId="CommentSubject">
    <w:name w:val="annotation subject"/>
    <w:basedOn w:val="CommentText"/>
    <w:next w:val="CommentText"/>
    <w:link w:val="CommentSubjectChar"/>
    <w:uiPriority w:val="99"/>
    <w:semiHidden/>
    <w:unhideWhenUsed/>
    <w:rsid w:val="009E189E"/>
    <w:rPr>
      <w:b/>
      <w:bCs/>
    </w:rPr>
  </w:style>
  <w:style w:type="character" w:customStyle="1" w:styleId="CommentSubjectChar">
    <w:name w:val="Comment Subject Char"/>
    <w:basedOn w:val="CommentTextChar"/>
    <w:link w:val="CommentSubject"/>
    <w:uiPriority w:val="99"/>
    <w:semiHidden/>
    <w:rsid w:val="009E18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4711"/>
    <w:pPr>
      <w:spacing w:before="150" w:after="150" w:line="510" w:lineRule="atLeast"/>
      <w:outlineLvl w:val="0"/>
    </w:pPr>
    <w:rPr>
      <w:rFonts w:ascii="inherit" w:eastAsia="Times New Roman" w:hAnsi="inherit"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1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41B"/>
    <w:rPr>
      <w:color w:val="0000FF" w:themeColor="hyperlink"/>
      <w:u w:val="single"/>
    </w:rPr>
  </w:style>
  <w:style w:type="character" w:customStyle="1" w:styleId="Heading1Char">
    <w:name w:val="Heading 1 Char"/>
    <w:basedOn w:val="DefaultParagraphFont"/>
    <w:link w:val="Heading1"/>
    <w:uiPriority w:val="9"/>
    <w:rsid w:val="00F34711"/>
    <w:rPr>
      <w:rFonts w:ascii="inherit" w:eastAsia="Times New Roman" w:hAnsi="inherit" w:cs="Times New Roman"/>
      <w:b/>
      <w:bCs/>
      <w:kern w:val="36"/>
      <w:sz w:val="36"/>
      <w:szCs w:val="36"/>
    </w:rPr>
  </w:style>
  <w:style w:type="character" w:customStyle="1" w:styleId="hidden-one">
    <w:name w:val="hidden-one"/>
    <w:basedOn w:val="DefaultParagraphFont"/>
    <w:rsid w:val="00F34711"/>
  </w:style>
  <w:style w:type="paragraph" w:styleId="BalloonText">
    <w:name w:val="Balloon Text"/>
    <w:basedOn w:val="Normal"/>
    <w:link w:val="BalloonTextChar"/>
    <w:uiPriority w:val="99"/>
    <w:semiHidden/>
    <w:unhideWhenUsed/>
    <w:rsid w:val="00F3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11"/>
    <w:rPr>
      <w:rFonts w:ascii="Tahoma" w:hAnsi="Tahoma" w:cs="Tahoma"/>
      <w:sz w:val="16"/>
      <w:szCs w:val="16"/>
    </w:rPr>
  </w:style>
  <w:style w:type="character" w:customStyle="1" w:styleId="print-only">
    <w:name w:val="print-only"/>
    <w:basedOn w:val="DefaultParagraphFont"/>
    <w:rsid w:val="00F34711"/>
  </w:style>
  <w:style w:type="character" w:styleId="FollowedHyperlink">
    <w:name w:val="FollowedHyperlink"/>
    <w:basedOn w:val="DefaultParagraphFont"/>
    <w:uiPriority w:val="99"/>
    <w:semiHidden/>
    <w:unhideWhenUsed/>
    <w:rsid w:val="007E5F98"/>
    <w:rPr>
      <w:color w:val="800080" w:themeColor="followedHyperlink"/>
      <w:u w:val="single"/>
    </w:rPr>
  </w:style>
  <w:style w:type="character" w:styleId="CommentReference">
    <w:name w:val="annotation reference"/>
    <w:basedOn w:val="DefaultParagraphFont"/>
    <w:uiPriority w:val="99"/>
    <w:semiHidden/>
    <w:unhideWhenUsed/>
    <w:rsid w:val="009E189E"/>
    <w:rPr>
      <w:sz w:val="16"/>
      <w:szCs w:val="16"/>
    </w:rPr>
  </w:style>
  <w:style w:type="paragraph" w:styleId="CommentText">
    <w:name w:val="annotation text"/>
    <w:basedOn w:val="Normal"/>
    <w:link w:val="CommentTextChar"/>
    <w:uiPriority w:val="99"/>
    <w:semiHidden/>
    <w:unhideWhenUsed/>
    <w:rsid w:val="009E189E"/>
    <w:pPr>
      <w:spacing w:line="240" w:lineRule="auto"/>
    </w:pPr>
    <w:rPr>
      <w:sz w:val="20"/>
      <w:szCs w:val="20"/>
    </w:rPr>
  </w:style>
  <w:style w:type="character" w:customStyle="1" w:styleId="CommentTextChar">
    <w:name w:val="Comment Text Char"/>
    <w:basedOn w:val="DefaultParagraphFont"/>
    <w:link w:val="CommentText"/>
    <w:uiPriority w:val="99"/>
    <w:semiHidden/>
    <w:rsid w:val="009E189E"/>
    <w:rPr>
      <w:sz w:val="20"/>
      <w:szCs w:val="20"/>
    </w:rPr>
  </w:style>
  <w:style w:type="paragraph" w:styleId="CommentSubject">
    <w:name w:val="annotation subject"/>
    <w:basedOn w:val="CommentText"/>
    <w:next w:val="CommentText"/>
    <w:link w:val="CommentSubjectChar"/>
    <w:uiPriority w:val="99"/>
    <w:semiHidden/>
    <w:unhideWhenUsed/>
    <w:rsid w:val="009E189E"/>
    <w:rPr>
      <w:b/>
      <w:bCs/>
    </w:rPr>
  </w:style>
  <w:style w:type="character" w:customStyle="1" w:styleId="CommentSubjectChar">
    <w:name w:val="Comment Subject Char"/>
    <w:basedOn w:val="CommentTextChar"/>
    <w:link w:val="CommentSubject"/>
    <w:uiPriority w:val="99"/>
    <w:semiHidden/>
    <w:rsid w:val="009E1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4738">
      <w:bodyDiv w:val="1"/>
      <w:marLeft w:val="0"/>
      <w:marRight w:val="0"/>
      <w:marTop w:val="0"/>
      <w:marBottom w:val="0"/>
      <w:divBdr>
        <w:top w:val="none" w:sz="0" w:space="0" w:color="auto"/>
        <w:left w:val="none" w:sz="0" w:space="0" w:color="auto"/>
        <w:bottom w:val="none" w:sz="0" w:space="0" w:color="auto"/>
        <w:right w:val="none" w:sz="0" w:space="0" w:color="auto"/>
      </w:divBdr>
      <w:divsChild>
        <w:div w:id="1222016996">
          <w:marLeft w:val="0"/>
          <w:marRight w:val="0"/>
          <w:marTop w:val="0"/>
          <w:marBottom w:val="0"/>
          <w:divBdr>
            <w:top w:val="none" w:sz="0" w:space="0" w:color="auto"/>
            <w:left w:val="none" w:sz="0" w:space="0" w:color="auto"/>
            <w:bottom w:val="none" w:sz="0" w:space="0" w:color="auto"/>
            <w:right w:val="none" w:sz="0" w:space="0" w:color="auto"/>
          </w:divBdr>
          <w:divsChild>
            <w:div w:id="1500658821">
              <w:marLeft w:val="0"/>
              <w:marRight w:val="0"/>
              <w:marTop w:val="0"/>
              <w:marBottom w:val="0"/>
              <w:divBdr>
                <w:top w:val="none" w:sz="0" w:space="0" w:color="auto"/>
                <w:left w:val="none" w:sz="0" w:space="0" w:color="auto"/>
                <w:bottom w:val="none" w:sz="0" w:space="0" w:color="auto"/>
                <w:right w:val="none" w:sz="0" w:space="0" w:color="auto"/>
              </w:divBdr>
              <w:divsChild>
                <w:div w:id="1897739337">
                  <w:marLeft w:val="0"/>
                  <w:marRight w:val="0"/>
                  <w:marTop w:val="150"/>
                  <w:marBottom w:val="0"/>
                  <w:divBdr>
                    <w:top w:val="none" w:sz="0" w:space="0" w:color="auto"/>
                    <w:left w:val="none" w:sz="0" w:space="0" w:color="auto"/>
                    <w:bottom w:val="none" w:sz="0" w:space="0" w:color="auto"/>
                    <w:right w:val="none" w:sz="0" w:space="0" w:color="auto"/>
                  </w:divBdr>
                  <w:divsChild>
                    <w:div w:id="1900482117">
                      <w:marLeft w:val="-150"/>
                      <w:marRight w:val="0"/>
                      <w:marTop w:val="0"/>
                      <w:marBottom w:val="0"/>
                      <w:divBdr>
                        <w:top w:val="none" w:sz="0" w:space="0" w:color="auto"/>
                        <w:left w:val="none" w:sz="0" w:space="0" w:color="auto"/>
                        <w:bottom w:val="none" w:sz="0" w:space="0" w:color="auto"/>
                        <w:right w:val="none" w:sz="0" w:space="0" w:color="auto"/>
                      </w:divBdr>
                      <w:divsChild>
                        <w:div w:id="1612786210">
                          <w:marLeft w:val="0"/>
                          <w:marRight w:val="0"/>
                          <w:marTop w:val="0"/>
                          <w:marBottom w:val="0"/>
                          <w:divBdr>
                            <w:top w:val="none" w:sz="0" w:space="0" w:color="auto"/>
                            <w:left w:val="none" w:sz="0" w:space="0" w:color="auto"/>
                            <w:bottom w:val="none" w:sz="0" w:space="0" w:color="auto"/>
                            <w:right w:val="none" w:sz="0" w:space="0" w:color="auto"/>
                          </w:divBdr>
                          <w:divsChild>
                            <w:div w:id="64036038">
                              <w:marLeft w:val="0"/>
                              <w:marRight w:val="0"/>
                              <w:marTop w:val="0"/>
                              <w:marBottom w:val="0"/>
                              <w:divBdr>
                                <w:top w:val="none" w:sz="0" w:space="0" w:color="auto"/>
                                <w:left w:val="none" w:sz="0" w:space="0" w:color="auto"/>
                                <w:bottom w:val="none" w:sz="0" w:space="0" w:color="auto"/>
                                <w:right w:val="none" w:sz="0" w:space="0" w:color="auto"/>
                              </w:divBdr>
                              <w:divsChild>
                                <w:div w:id="1226919271">
                                  <w:marLeft w:val="0"/>
                                  <w:marRight w:val="0"/>
                                  <w:marTop w:val="0"/>
                                  <w:marBottom w:val="0"/>
                                  <w:divBdr>
                                    <w:top w:val="none" w:sz="0" w:space="0" w:color="auto"/>
                                    <w:left w:val="none" w:sz="0" w:space="0" w:color="auto"/>
                                    <w:bottom w:val="none" w:sz="0" w:space="0" w:color="auto"/>
                                    <w:right w:val="none" w:sz="0" w:space="0" w:color="auto"/>
                                  </w:divBdr>
                                  <w:divsChild>
                                    <w:div w:id="8861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077672">
      <w:bodyDiv w:val="1"/>
      <w:marLeft w:val="0"/>
      <w:marRight w:val="0"/>
      <w:marTop w:val="0"/>
      <w:marBottom w:val="0"/>
      <w:divBdr>
        <w:top w:val="none" w:sz="0" w:space="0" w:color="auto"/>
        <w:left w:val="none" w:sz="0" w:space="0" w:color="auto"/>
        <w:bottom w:val="none" w:sz="0" w:space="0" w:color="auto"/>
        <w:right w:val="none" w:sz="0" w:space="0" w:color="auto"/>
      </w:divBdr>
    </w:div>
    <w:div w:id="1069692428">
      <w:bodyDiv w:val="1"/>
      <w:marLeft w:val="0"/>
      <w:marRight w:val="0"/>
      <w:marTop w:val="0"/>
      <w:marBottom w:val="0"/>
      <w:divBdr>
        <w:top w:val="none" w:sz="0" w:space="0" w:color="auto"/>
        <w:left w:val="none" w:sz="0" w:space="0" w:color="auto"/>
        <w:bottom w:val="none" w:sz="0" w:space="0" w:color="auto"/>
        <w:right w:val="none" w:sz="0" w:space="0" w:color="auto"/>
      </w:divBdr>
      <w:divsChild>
        <w:div w:id="1987851603">
          <w:marLeft w:val="0"/>
          <w:marRight w:val="0"/>
          <w:marTop w:val="0"/>
          <w:marBottom w:val="0"/>
          <w:divBdr>
            <w:top w:val="none" w:sz="0" w:space="0" w:color="auto"/>
            <w:left w:val="none" w:sz="0" w:space="0" w:color="auto"/>
            <w:bottom w:val="none" w:sz="0" w:space="0" w:color="auto"/>
            <w:right w:val="none" w:sz="0" w:space="0" w:color="auto"/>
          </w:divBdr>
          <w:divsChild>
            <w:div w:id="864365043">
              <w:marLeft w:val="0"/>
              <w:marRight w:val="0"/>
              <w:marTop w:val="0"/>
              <w:marBottom w:val="0"/>
              <w:divBdr>
                <w:top w:val="none" w:sz="0" w:space="0" w:color="auto"/>
                <w:left w:val="none" w:sz="0" w:space="0" w:color="auto"/>
                <w:bottom w:val="none" w:sz="0" w:space="0" w:color="auto"/>
                <w:right w:val="none" w:sz="0" w:space="0" w:color="auto"/>
              </w:divBdr>
              <w:divsChild>
                <w:div w:id="391276779">
                  <w:marLeft w:val="0"/>
                  <w:marRight w:val="0"/>
                  <w:marTop w:val="150"/>
                  <w:marBottom w:val="0"/>
                  <w:divBdr>
                    <w:top w:val="none" w:sz="0" w:space="0" w:color="auto"/>
                    <w:left w:val="none" w:sz="0" w:space="0" w:color="auto"/>
                    <w:bottom w:val="none" w:sz="0" w:space="0" w:color="auto"/>
                    <w:right w:val="none" w:sz="0" w:space="0" w:color="auto"/>
                  </w:divBdr>
                  <w:divsChild>
                    <w:div w:id="1130706501">
                      <w:marLeft w:val="-150"/>
                      <w:marRight w:val="0"/>
                      <w:marTop w:val="0"/>
                      <w:marBottom w:val="0"/>
                      <w:divBdr>
                        <w:top w:val="none" w:sz="0" w:space="0" w:color="auto"/>
                        <w:left w:val="none" w:sz="0" w:space="0" w:color="auto"/>
                        <w:bottom w:val="none" w:sz="0" w:space="0" w:color="auto"/>
                        <w:right w:val="none" w:sz="0" w:space="0" w:color="auto"/>
                      </w:divBdr>
                      <w:divsChild>
                        <w:div w:id="850802950">
                          <w:marLeft w:val="0"/>
                          <w:marRight w:val="0"/>
                          <w:marTop w:val="0"/>
                          <w:marBottom w:val="0"/>
                          <w:divBdr>
                            <w:top w:val="none" w:sz="0" w:space="0" w:color="auto"/>
                            <w:left w:val="none" w:sz="0" w:space="0" w:color="auto"/>
                            <w:bottom w:val="none" w:sz="0" w:space="0" w:color="auto"/>
                            <w:right w:val="none" w:sz="0" w:space="0" w:color="auto"/>
                          </w:divBdr>
                          <w:divsChild>
                            <w:div w:id="45951887">
                              <w:marLeft w:val="0"/>
                              <w:marRight w:val="0"/>
                              <w:marTop w:val="0"/>
                              <w:marBottom w:val="0"/>
                              <w:divBdr>
                                <w:top w:val="none" w:sz="0" w:space="0" w:color="auto"/>
                                <w:left w:val="none" w:sz="0" w:space="0" w:color="auto"/>
                                <w:bottom w:val="none" w:sz="0" w:space="0" w:color="auto"/>
                                <w:right w:val="none" w:sz="0" w:space="0" w:color="auto"/>
                              </w:divBdr>
                              <w:divsChild>
                                <w:div w:id="2084372860">
                                  <w:marLeft w:val="0"/>
                                  <w:marRight w:val="0"/>
                                  <w:marTop w:val="0"/>
                                  <w:marBottom w:val="0"/>
                                  <w:divBdr>
                                    <w:top w:val="none" w:sz="0" w:space="0" w:color="auto"/>
                                    <w:left w:val="none" w:sz="0" w:space="0" w:color="auto"/>
                                    <w:bottom w:val="none" w:sz="0" w:space="0" w:color="auto"/>
                                    <w:right w:val="none" w:sz="0" w:space="0" w:color="auto"/>
                                  </w:divBdr>
                                  <w:divsChild>
                                    <w:div w:id="7129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703926">
      <w:bodyDiv w:val="1"/>
      <w:marLeft w:val="0"/>
      <w:marRight w:val="0"/>
      <w:marTop w:val="0"/>
      <w:marBottom w:val="0"/>
      <w:divBdr>
        <w:top w:val="none" w:sz="0" w:space="0" w:color="auto"/>
        <w:left w:val="none" w:sz="0" w:space="0" w:color="auto"/>
        <w:bottom w:val="none" w:sz="0" w:space="0" w:color="auto"/>
        <w:right w:val="none" w:sz="0" w:space="0" w:color="auto"/>
      </w:divBdr>
      <w:divsChild>
        <w:div w:id="950556316">
          <w:marLeft w:val="0"/>
          <w:marRight w:val="0"/>
          <w:marTop w:val="0"/>
          <w:marBottom w:val="0"/>
          <w:divBdr>
            <w:top w:val="none" w:sz="0" w:space="0" w:color="auto"/>
            <w:left w:val="none" w:sz="0" w:space="0" w:color="auto"/>
            <w:bottom w:val="none" w:sz="0" w:space="0" w:color="auto"/>
            <w:right w:val="none" w:sz="0" w:space="0" w:color="auto"/>
          </w:divBdr>
          <w:divsChild>
            <w:div w:id="30805321">
              <w:marLeft w:val="0"/>
              <w:marRight w:val="0"/>
              <w:marTop w:val="0"/>
              <w:marBottom w:val="0"/>
              <w:divBdr>
                <w:top w:val="none" w:sz="0" w:space="0" w:color="auto"/>
                <w:left w:val="none" w:sz="0" w:space="0" w:color="auto"/>
                <w:bottom w:val="none" w:sz="0" w:space="0" w:color="auto"/>
                <w:right w:val="none" w:sz="0" w:space="0" w:color="auto"/>
              </w:divBdr>
              <w:divsChild>
                <w:div w:id="15275997">
                  <w:marLeft w:val="0"/>
                  <w:marRight w:val="0"/>
                  <w:marTop w:val="150"/>
                  <w:marBottom w:val="0"/>
                  <w:divBdr>
                    <w:top w:val="none" w:sz="0" w:space="0" w:color="auto"/>
                    <w:left w:val="none" w:sz="0" w:space="0" w:color="auto"/>
                    <w:bottom w:val="none" w:sz="0" w:space="0" w:color="auto"/>
                    <w:right w:val="none" w:sz="0" w:space="0" w:color="auto"/>
                  </w:divBdr>
                  <w:divsChild>
                    <w:div w:id="1246567876">
                      <w:marLeft w:val="-150"/>
                      <w:marRight w:val="0"/>
                      <w:marTop w:val="0"/>
                      <w:marBottom w:val="0"/>
                      <w:divBdr>
                        <w:top w:val="none" w:sz="0" w:space="0" w:color="auto"/>
                        <w:left w:val="none" w:sz="0" w:space="0" w:color="auto"/>
                        <w:bottom w:val="none" w:sz="0" w:space="0" w:color="auto"/>
                        <w:right w:val="none" w:sz="0" w:space="0" w:color="auto"/>
                      </w:divBdr>
                      <w:divsChild>
                        <w:div w:id="495459710">
                          <w:marLeft w:val="0"/>
                          <w:marRight w:val="0"/>
                          <w:marTop w:val="0"/>
                          <w:marBottom w:val="0"/>
                          <w:divBdr>
                            <w:top w:val="none" w:sz="0" w:space="0" w:color="auto"/>
                            <w:left w:val="none" w:sz="0" w:space="0" w:color="auto"/>
                            <w:bottom w:val="none" w:sz="0" w:space="0" w:color="auto"/>
                            <w:right w:val="none" w:sz="0" w:space="0" w:color="auto"/>
                          </w:divBdr>
                          <w:divsChild>
                            <w:div w:id="1953895973">
                              <w:marLeft w:val="0"/>
                              <w:marRight w:val="0"/>
                              <w:marTop w:val="0"/>
                              <w:marBottom w:val="0"/>
                              <w:divBdr>
                                <w:top w:val="none" w:sz="0" w:space="0" w:color="auto"/>
                                <w:left w:val="none" w:sz="0" w:space="0" w:color="auto"/>
                                <w:bottom w:val="none" w:sz="0" w:space="0" w:color="auto"/>
                                <w:right w:val="none" w:sz="0" w:space="0" w:color="auto"/>
                              </w:divBdr>
                            </w:div>
                          </w:divsChild>
                        </w:div>
                        <w:div w:id="641467429">
                          <w:marLeft w:val="0"/>
                          <w:marRight w:val="0"/>
                          <w:marTop w:val="0"/>
                          <w:marBottom w:val="0"/>
                          <w:divBdr>
                            <w:top w:val="none" w:sz="0" w:space="0" w:color="auto"/>
                            <w:left w:val="none" w:sz="0" w:space="0" w:color="auto"/>
                            <w:bottom w:val="none" w:sz="0" w:space="0" w:color="auto"/>
                            <w:right w:val="none" w:sz="0" w:space="0" w:color="auto"/>
                          </w:divBdr>
                          <w:divsChild>
                            <w:div w:id="2087603620">
                              <w:marLeft w:val="0"/>
                              <w:marRight w:val="0"/>
                              <w:marTop w:val="0"/>
                              <w:marBottom w:val="0"/>
                              <w:divBdr>
                                <w:top w:val="none" w:sz="0" w:space="0" w:color="auto"/>
                                <w:left w:val="none" w:sz="0" w:space="0" w:color="auto"/>
                                <w:bottom w:val="none" w:sz="0" w:space="0" w:color="auto"/>
                                <w:right w:val="none" w:sz="0" w:space="0" w:color="auto"/>
                              </w:divBdr>
                            </w:div>
                          </w:divsChild>
                        </w:div>
                        <w:div w:id="1704163352">
                          <w:marLeft w:val="0"/>
                          <w:marRight w:val="0"/>
                          <w:marTop w:val="0"/>
                          <w:marBottom w:val="0"/>
                          <w:divBdr>
                            <w:top w:val="none" w:sz="0" w:space="0" w:color="auto"/>
                            <w:left w:val="none" w:sz="0" w:space="0" w:color="auto"/>
                            <w:bottom w:val="none" w:sz="0" w:space="0" w:color="auto"/>
                            <w:right w:val="none" w:sz="0" w:space="0" w:color="auto"/>
                          </w:divBdr>
                          <w:divsChild>
                            <w:div w:id="1720742933">
                              <w:marLeft w:val="0"/>
                              <w:marRight w:val="0"/>
                              <w:marTop w:val="0"/>
                              <w:marBottom w:val="0"/>
                              <w:divBdr>
                                <w:top w:val="none" w:sz="0" w:space="0" w:color="auto"/>
                                <w:left w:val="none" w:sz="0" w:space="0" w:color="auto"/>
                                <w:bottom w:val="none" w:sz="0" w:space="0" w:color="auto"/>
                                <w:right w:val="none" w:sz="0" w:space="0" w:color="auto"/>
                              </w:divBdr>
                              <w:divsChild>
                                <w:div w:id="1066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salmonella/montevideo-tahini-05-13/" TargetMode="External"/><Relationship Id="rId18" Type="http://schemas.openxmlformats.org/officeDocument/2006/relationships/hyperlink" Target="http://www.cdc.gov/nceh/ehs/ehsnet/index.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salmonella/typhimurium-01-13/index.html" TargetMode="External"/><Relationship Id="rId17" Type="http://schemas.openxmlformats.org/officeDocument/2006/relationships/hyperlink" Target="http://www.cdc.gov/nceh/ehs/elearn/ehter.htm" TargetMode="External"/><Relationship Id="rId2" Type="http://schemas.openxmlformats.org/officeDocument/2006/relationships/customXml" Target="../customXml/item2.xml"/><Relationship Id="rId16" Type="http://schemas.openxmlformats.org/officeDocument/2006/relationships/hyperlink" Target="http://www.cdc.gov/nceh/ehs/elearn/ea_fio/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dc.gov/salmonella/heidelberg-10-13/index.html" TargetMode="External"/><Relationship Id="rId5" Type="http://schemas.openxmlformats.org/officeDocument/2006/relationships/styles" Target="styles.xml"/><Relationship Id="rId15" Type="http://schemas.openxmlformats.org/officeDocument/2006/relationships/hyperlink" Target="http://www.cdc.gov/nceh/ehs/nveais/index.htm" TargetMode="External"/><Relationship Id="rId10" Type="http://schemas.openxmlformats.org/officeDocument/2006/relationships/hyperlink" Target="http://www.cdc.gov/ecoli/2013/O157H7-11-13/index.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dc.gov/ecoli/2013/O121-03-13/index.html" TargetMode="External"/><Relationship Id="rId14" Type="http://schemas.openxmlformats.org/officeDocument/2006/relationships/hyperlink" Target="http://www.cdc.gov/ncezid/dfwed/or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CDC</Agency>
    <Final_x003f_ xmlns="ccecf307-0695-4acd-8b81-09eb200949fd">No</Final_x003f_>
    <Functional_x0020_Ares xmlns="ccecf307-0695-4acd-8b81-09eb200949fd">
      <Value>General Info</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7331F-6C93-4265-ABAE-B82A5A1CBEB4}"/>
</file>

<file path=customXml/itemProps2.xml><?xml version="1.0" encoding="utf-8"?>
<ds:datastoreItem xmlns:ds="http://schemas.openxmlformats.org/officeDocument/2006/customXml" ds:itemID="{76824D18-986A-465B-AB5C-D7CB0694CDBD}"/>
</file>

<file path=customXml/itemProps3.xml><?xml version="1.0" encoding="utf-8"?>
<ds:datastoreItem xmlns:ds="http://schemas.openxmlformats.org/officeDocument/2006/customXml" ds:itemID="{701296B7-722C-48A9-907C-919B57901E0F}"/>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Wolken</dc:creator>
  <cp:lastModifiedBy>Windows User</cp:lastModifiedBy>
  <cp:revision>4</cp:revision>
  <cp:lastPrinted>2015-03-24T14:14:00Z</cp:lastPrinted>
  <dcterms:created xsi:type="dcterms:W3CDTF">2015-02-25T15:42:00Z</dcterms:created>
  <dcterms:modified xsi:type="dcterms:W3CDTF">2015-03-24T14:14:00Z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16500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